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40" w:rsidRDefault="00B07640" w:rsidP="00CC4B1B">
      <w:pPr>
        <w:pStyle w:val="NoSpacing"/>
        <w:jc w:val="both"/>
      </w:pPr>
    </w:p>
    <w:p w:rsidR="00771994" w:rsidRDefault="00771994" w:rsidP="00CC4B1B">
      <w:pPr>
        <w:pStyle w:val="NoSpacing"/>
        <w:jc w:val="both"/>
      </w:pPr>
    </w:p>
    <w:p w:rsidR="00B07640" w:rsidRDefault="00B07640" w:rsidP="00CC4B1B">
      <w:pPr>
        <w:pStyle w:val="NoSpacing"/>
        <w:jc w:val="both"/>
      </w:pPr>
    </w:p>
    <w:p w:rsidR="005D737C" w:rsidRPr="00B07640" w:rsidRDefault="00B07640" w:rsidP="00B07640">
      <w:pPr>
        <w:pStyle w:val="NoSpacing"/>
        <w:ind w:left="4320"/>
        <w:jc w:val="both"/>
        <w:rPr>
          <w:rFonts w:ascii="Bookman Old Style" w:hAnsi="Bookman Old Style"/>
          <w:b/>
          <w:sz w:val="28"/>
          <w:szCs w:val="28"/>
          <w:u w:val="single"/>
        </w:rPr>
      </w:pPr>
      <w:r w:rsidRPr="00B07640">
        <w:rPr>
          <w:rFonts w:ascii="Bookman Old Style" w:hAnsi="Bookman Old Style"/>
          <w:b/>
          <w:sz w:val="28"/>
          <w:szCs w:val="28"/>
          <w:u w:val="single"/>
        </w:rPr>
        <w:t>SCZ Judgment No. 10 of 2014</w:t>
      </w:r>
    </w:p>
    <w:p w:rsidR="00B07640" w:rsidRDefault="00B07640" w:rsidP="00CC4B1B">
      <w:pPr>
        <w:pStyle w:val="NoSpacing"/>
        <w:jc w:val="both"/>
        <w:rPr>
          <w:rFonts w:ascii="Bookman Old Style" w:hAnsi="Bookman Old Style"/>
          <w:b/>
          <w:sz w:val="24"/>
          <w:szCs w:val="24"/>
        </w:rPr>
      </w:pPr>
    </w:p>
    <w:p w:rsidR="00B07640" w:rsidRDefault="00B07640" w:rsidP="00CC4B1B">
      <w:pPr>
        <w:pStyle w:val="NoSpacing"/>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sidR="00025184">
        <w:rPr>
          <w:rFonts w:ascii="Bookman Old Style" w:hAnsi="Bookman Old Style"/>
          <w:b/>
          <w:sz w:val="24"/>
          <w:szCs w:val="24"/>
        </w:rPr>
        <w:t>(</w:t>
      </w:r>
      <w:r>
        <w:rPr>
          <w:rFonts w:ascii="Bookman Old Style" w:hAnsi="Bookman Old Style"/>
          <w:b/>
          <w:sz w:val="24"/>
          <w:szCs w:val="24"/>
        </w:rPr>
        <w:t>231</w:t>
      </w:r>
      <w:r w:rsidR="00025184">
        <w:rPr>
          <w:rFonts w:ascii="Bookman Old Style" w:hAnsi="Bookman Old Style"/>
          <w:b/>
          <w:sz w:val="24"/>
          <w:szCs w:val="24"/>
        </w:rPr>
        <w:t>)</w:t>
      </w:r>
    </w:p>
    <w:p w:rsidR="00B07640" w:rsidRDefault="00B07640" w:rsidP="00CC4B1B">
      <w:pPr>
        <w:pStyle w:val="NoSpacing"/>
        <w:jc w:val="both"/>
        <w:rPr>
          <w:rFonts w:ascii="Bookman Old Style" w:hAnsi="Bookman Old Style"/>
          <w:b/>
          <w:sz w:val="24"/>
          <w:szCs w:val="24"/>
        </w:rPr>
      </w:pPr>
    </w:p>
    <w:p w:rsidR="005D737C" w:rsidRDefault="005D737C" w:rsidP="00CC4B1B">
      <w:pPr>
        <w:pStyle w:val="NoSpacing"/>
        <w:jc w:val="both"/>
        <w:rPr>
          <w:rFonts w:ascii="Bookman Old Style" w:hAnsi="Bookman Old Style"/>
          <w:b/>
          <w:sz w:val="24"/>
          <w:szCs w:val="24"/>
        </w:rPr>
      </w:pPr>
      <w:r>
        <w:rPr>
          <w:rFonts w:ascii="Bookman Old Style" w:hAnsi="Bookman Old Style"/>
          <w:b/>
          <w:sz w:val="24"/>
          <w:szCs w:val="24"/>
        </w:rPr>
        <w:t xml:space="preserve">IN THE SUPREME COURT OF ZAMBIA              </w:t>
      </w:r>
      <w:r w:rsidR="00445FEB">
        <w:rPr>
          <w:rFonts w:ascii="Bookman Old Style" w:hAnsi="Bookman Old Style"/>
          <w:b/>
          <w:sz w:val="24"/>
          <w:szCs w:val="24"/>
        </w:rPr>
        <w:t>Appeal No. 68/2009</w:t>
      </w:r>
    </w:p>
    <w:p w:rsidR="005D737C" w:rsidRDefault="005D737C" w:rsidP="00CC4B1B">
      <w:pPr>
        <w:pStyle w:val="NoSpacing"/>
        <w:jc w:val="both"/>
        <w:rPr>
          <w:rFonts w:ascii="Bookman Old Style" w:hAnsi="Bookman Old Style"/>
          <w:b/>
          <w:sz w:val="24"/>
          <w:szCs w:val="24"/>
        </w:rPr>
      </w:pPr>
      <w:r>
        <w:rPr>
          <w:rFonts w:ascii="Bookman Old Style" w:hAnsi="Bookman Old Style"/>
          <w:b/>
          <w:sz w:val="24"/>
          <w:szCs w:val="24"/>
        </w:rPr>
        <w:t>HOLDEN AT LUSAKA</w:t>
      </w:r>
      <w:r w:rsidR="00445FEB">
        <w:rPr>
          <w:rFonts w:ascii="Bookman Old Style" w:hAnsi="Bookman Old Style"/>
          <w:b/>
          <w:sz w:val="24"/>
          <w:szCs w:val="24"/>
        </w:rPr>
        <w:tab/>
      </w:r>
      <w:r w:rsidR="00445FEB">
        <w:rPr>
          <w:rFonts w:ascii="Bookman Old Style" w:hAnsi="Bookman Old Style"/>
          <w:b/>
          <w:sz w:val="24"/>
          <w:szCs w:val="24"/>
        </w:rPr>
        <w:tab/>
      </w:r>
      <w:r w:rsidR="00445FEB">
        <w:rPr>
          <w:rFonts w:ascii="Bookman Old Style" w:hAnsi="Bookman Old Style"/>
          <w:b/>
          <w:sz w:val="24"/>
          <w:szCs w:val="24"/>
        </w:rPr>
        <w:tab/>
      </w:r>
      <w:r w:rsidR="00445FEB">
        <w:rPr>
          <w:rFonts w:ascii="Bookman Old Style" w:hAnsi="Bookman Old Style"/>
          <w:b/>
          <w:sz w:val="24"/>
          <w:szCs w:val="24"/>
        </w:rPr>
        <w:tab/>
      </w:r>
      <w:r w:rsidR="00445FEB">
        <w:rPr>
          <w:rFonts w:ascii="Bookman Old Style" w:hAnsi="Bookman Old Style"/>
          <w:b/>
          <w:sz w:val="24"/>
          <w:szCs w:val="24"/>
        </w:rPr>
        <w:tab/>
        <w:t xml:space="preserve"> SCZ/8/59/2009</w:t>
      </w:r>
    </w:p>
    <w:p w:rsidR="005D737C" w:rsidRDefault="005D737C" w:rsidP="00CC4B1B">
      <w:pPr>
        <w:pStyle w:val="NoSpacing"/>
        <w:jc w:val="both"/>
        <w:rPr>
          <w:rFonts w:ascii="Bookman Old Style" w:hAnsi="Bookman Old Style"/>
          <w:b/>
          <w:sz w:val="24"/>
          <w:szCs w:val="24"/>
        </w:rPr>
      </w:pPr>
      <w:r>
        <w:rPr>
          <w:rFonts w:ascii="Bookman Old Style" w:hAnsi="Bookman Old Style"/>
          <w:b/>
          <w:sz w:val="24"/>
          <w:szCs w:val="24"/>
        </w:rPr>
        <w:t>(CIVIL JURISDICTION)</w:t>
      </w:r>
    </w:p>
    <w:p w:rsidR="005D737C" w:rsidRDefault="005D737C" w:rsidP="00CC4B1B">
      <w:pPr>
        <w:pStyle w:val="NoSpacing"/>
        <w:jc w:val="both"/>
        <w:rPr>
          <w:rFonts w:ascii="Bookman Old Style" w:hAnsi="Bookman Old Style"/>
          <w:b/>
          <w:sz w:val="24"/>
          <w:szCs w:val="24"/>
        </w:rPr>
      </w:pPr>
    </w:p>
    <w:p w:rsidR="005D737C" w:rsidRDefault="005D737C" w:rsidP="00CC4B1B">
      <w:pPr>
        <w:pStyle w:val="NoSpacing"/>
        <w:jc w:val="both"/>
        <w:rPr>
          <w:rFonts w:ascii="Bookman Old Style" w:hAnsi="Bookman Old Style"/>
          <w:b/>
          <w:sz w:val="24"/>
          <w:szCs w:val="24"/>
        </w:rPr>
      </w:pPr>
      <w:r>
        <w:rPr>
          <w:rFonts w:ascii="Bookman Old Style" w:hAnsi="Bookman Old Style"/>
          <w:b/>
          <w:sz w:val="24"/>
          <w:szCs w:val="24"/>
        </w:rPr>
        <w:t>BETWEEN:</w:t>
      </w:r>
    </w:p>
    <w:p w:rsidR="005D737C" w:rsidRDefault="005D737C" w:rsidP="00CC4B1B">
      <w:pPr>
        <w:pStyle w:val="NoSpacing"/>
        <w:jc w:val="both"/>
        <w:rPr>
          <w:rFonts w:ascii="Bookman Old Style" w:hAnsi="Bookman Old Style"/>
          <w:b/>
          <w:sz w:val="24"/>
          <w:szCs w:val="24"/>
        </w:rPr>
      </w:pPr>
    </w:p>
    <w:p w:rsidR="005D737C" w:rsidRDefault="00A00E91" w:rsidP="00CC4B1B">
      <w:pPr>
        <w:pStyle w:val="NoSpacing"/>
        <w:jc w:val="both"/>
        <w:rPr>
          <w:rFonts w:ascii="Bookman Old Style" w:hAnsi="Bookman Old Style"/>
          <w:b/>
          <w:sz w:val="24"/>
          <w:szCs w:val="24"/>
        </w:rPr>
      </w:pPr>
      <w:r>
        <w:rPr>
          <w:rFonts w:ascii="Bookman Old Style" w:hAnsi="Bookman Old Style"/>
          <w:b/>
          <w:sz w:val="24"/>
          <w:szCs w:val="24"/>
        </w:rPr>
        <w:t>ATTORNEY-GENERAL</w:t>
      </w:r>
      <w:r w:rsidR="00CC4B1B">
        <w:rPr>
          <w:rFonts w:ascii="Bookman Old Style" w:hAnsi="Bookman Old Style"/>
          <w:b/>
          <w:sz w:val="24"/>
          <w:szCs w:val="24"/>
        </w:rPr>
        <w:tab/>
      </w:r>
      <w:r w:rsidR="00CC4B1B">
        <w:rPr>
          <w:rFonts w:ascii="Bookman Old Style" w:hAnsi="Bookman Old Style"/>
          <w:b/>
          <w:sz w:val="24"/>
          <w:szCs w:val="24"/>
        </w:rPr>
        <w:tab/>
      </w:r>
      <w:r w:rsidR="00CC4B1B">
        <w:rPr>
          <w:rFonts w:ascii="Bookman Old Style" w:hAnsi="Bookman Old Style"/>
          <w:b/>
          <w:sz w:val="24"/>
          <w:szCs w:val="24"/>
        </w:rPr>
        <w:tab/>
      </w:r>
      <w:r w:rsidR="00CC4B1B">
        <w:rPr>
          <w:rFonts w:ascii="Bookman Old Style" w:hAnsi="Bookman Old Style"/>
          <w:b/>
          <w:sz w:val="24"/>
          <w:szCs w:val="24"/>
        </w:rPr>
        <w:tab/>
      </w:r>
      <w:r w:rsidR="00CC4B1B">
        <w:rPr>
          <w:rFonts w:ascii="Bookman Old Style" w:hAnsi="Bookman Old Style"/>
          <w:b/>
          <w:sz w:val="24"/>
          <w:szCs w:val="24"/>
        </w:rPr>
        <w:tab/>
      </w:r>
      <w:r w:rsidR="00CC4B1B">
        <w:rPr>
          <w:rFonts w:ascii="Bookman Old Style" w:hAnsi="Bookman Old Style"/>
          <w:b/>
          <w:sz w:val="24"/>
          <w:szCs w:val="24"/>
        </w:rPr>
        <w:tab/>
      </w:r>
      <w:r w:rsidR="00CC4B1B" w:rsidRPr="00CC4B1B">
        <w:rPr>
          <w:rFonts w:ascii="Bookman Old Style" w:hAnsi="Bookman Old Style"/>
          <w:b/>
          <w:sz w:val="24"/>
          <w:szCs w:val="24"/>
          <w:u w:val="single"/>
        </w:rPr>
        <w:t>APPELLANT</w:t>
      </w:r>
      <w:r w:rsidR="005D737C">
        <w:rPr>
          <w:rFonts w:ascii="Bookman Old Style" w:hAnsi="Bookman Old Style"/>
          <w:b/>
          <w:sz w:val="24"/>
          <w:szCs w:val="24"/>
        </w:rPr>
        <w:tab/>
      </w:r>
      <w:r w:rsidR="005D737C">
        <w:rPr>
          <w:rFonts w:ascii="Bookman Old Style" w:hAnsi="Bookman Old Style"/>
          <w:b/>
          <w:sz w:val="24"/>
          <w:szCs w:val="24"/>
        </w:rPr>
        <w:tab/>
      </w:r>
      <w:r w:rsidR="005D737C">
        <w:rPr>
          <w:rFonts w:ascii="Bookman Old Style" w:hAnsi="Bookman Old Style"/>
          <w:b/>
          <w:sz w:val="24"/>
          <w:szCs w:val="24"/>
        </w:rPr>
        <w:tab/>
      </w:r>
      <w:r w:rsidR="005D737C">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rsidR="005D737C" w:rsidRDefault="00BC5B9B" w:rsidP="00CC4B1B">
      <w:pPr>
        <w:pStyle w:val="NoSpacing"/>
        <w:jc w:val="both"/>
        <w:rPr>
          <w:rFonts w:ascii="Bookman Old Style" w:hAnsi="Bookman Old Style"/>
          <w:b/>
          <w:sz w:val="24"/>
          <w:szCs w:val="24"/>
        </w:rPr>
      </w:pPr>
      <w:r>
        <w:rPr>
          <w:rFonts w:ascii="Bookman Old Style" w:hAnsi="Bookman Old Style"/>
          <w:b/>
          <w:sz w:val="24"/>
          <w:szCs w:val="24"/>
        </w:rPr>
        <w:t>AND</w:t>
      </w:r>
    </w:p>
    <w:p w:rsidR="005D737C" w:rsidRDefault="005D737C" w:rsidP="00CC4B1B">
      <w:pPr>
        <w:pStyle w:val="NoSpacing"/>
        <w:jc w:val="both"/>
        <w:rPr>
          <w:rFonts w:ascii="Bookman Old Style" w:hAnsi="Bookman Old Style"/>
          <w:b/>
          <w:sz w:val="24"/>
          <w:szCs w:val="24"/>
        </w:rPr>
      </w:pPr>
    </w:p>
    <w:p w:rsidR="005D737C" w:rsidRDefault="00A00E91" w:rsidP="00CC4B1B">
      <w:pPr>
        <w:pStyle w:val="NoSpacing"/>
        <w:jc w:val="both"/>
        <w:rPr>
          <w:rFonts w:ascii="Bookman Old Style" w:hAnsi="Bookman Old Style"/>
          <w:b/>
          <w:sz w:val="24"/>
          <w:szCs w:val="24"/>
          <w:u w:val="single"/>
        </w:rPr>
      </w:pPr>
      <w:r>
        <w:rPr>
          <w:rFonts w:ascii="Bookman Old Style" w:hAnsi="Bookman Old Style"/>
          <w:b/>
          <w:sz w:val="24"/>
          <w:szCs w:val="24"/>
        </w:rPr>
        <w:t>NACHIZI PHIRI AND 10 OTHERS</w:t>
      </w:r>
      <w:r w:rsidR="005D737C">
        <w:rPr>
          <w:rFonts w:ascii="Bookman Old Style" w:hAnsi="Bookman Old Style"/>
          <w:b/>
          <w:sz w:val="24"/>
          <w:szCs w:val="24"/>
        </w:rPr>
        <w:tab/>
      </w:r>
      <w:r w:rsidR="005D737C">
        <w:rPr>
          <w:rFonts w:ascii="Bookman Old Style" w:hAnsi="Bookman Old Style"/>
          <w:b/>
          <w:sz w:val="24"/>
          <w:szCs w:val="24"/>
        </w:rPr>
        <w:tab/>
      </w:r>
      <w:r w:rsidR="005D737C">
        <w:rPr>
          <w:rFonts w:ascii="Bookman Old Style" w:hAnsi="Bookman Old Style"/>
          <w:b/>
          <w:sz w:val="24"/>
          <w:szCs w:val="24"/>
        </w:rPr>
        <w:tab/>
      </w:r>
      <w:r w:rsidR="005D737C">
        <w:rPr>
          <w:rFonts w:ascii="Bookman Old Style" w:hAnsi="Bookman Old Style"/>
          <w:b/>
          <w:sz w:val="24"/>
          <w:szCs w:val="24"/>
        </w:rPr>
        <w:tab/>
      </w:r>
      <w:r w:rsidR="00091C0C">
        <w:rPr>
          <w:rFonts w:ascii="Bookman Old Style" w:hAnsi="Bookman Old Style"/>
          <w:b/>
          <w:sz w:val="24"/>
          <w:szCs w:val="24"/>
          <w:u w:val="single"/>
        </w:rPr>
        <w:t>RESPONDENT</w:t>
      </w:r>
      <w:r>
        <w:rPr>
          <w:rFonts w:ascii="Bookman Old Style" w:hAnsi="Bookman Old Style"/>
          <w:b/>
          <w:sz w:val="24"/>
          <w:szCs w:val="24"/>
          <w:u w:val="single"/>
        </w:rPr>
        <w:t>S</w:t>
      </w:r>
    </w:p>
    <w:p w:rsidR="005D737C" w:rsidRDefault="005D737C" w:rsidP="00CC4B1B">
      <w:pPr>
        <w:pStyle w:val="NoSpacing"/>
        <w:jc w:val="both"/>
        <w:rPr>
          <w:rFonts w:ascii="Bookman Old Style" w:hAnsi="Bookman Old Style"/>
          <w:b/>
          <w:sz w:val="24"/>
          <w:szCs w:val="24"/>
          <w:u w:val="single"/>
        </w:rPr>
      </w:pPr>
    </w:p>
    <w:p w:rsidR="005D737C" w:rsidRDefault="00567D7A" w:rsidP="00CC4B1B">
      <w:pPr>
        <w:pStyle w:val="NoSpacing"/>
        <w:jc w:val="both"/>
        <w:rPr>
          <w:rFonts w:ascii="Bookman Old Style" w:hAnsi="Bookman Old Style"/>
          <w:sz w:val="24"/>
          <w:szCs w:val="24"/>
        </w:rPr>
      </w:pPr>
      <w:r>
        <w:rPr>
          <w:rFonts w:ascii="Bookman Old Style" w:hAnsi="Bookman Old Style"/>
          <w:sz w:val="24"/>
          <w:szCs w:val="24"/>
        </w:rPr>
        <w:t>Coram:</w:t>
      </w:r>
      <w:r>
        <w:rPr>
          <w:rFonts w:ascii="Bookman Old Style" w:hAnsi="Bookman Old Style"/>
          <w:sz w:val="24"/>
          <w:szCs w:val="24"/>
        </w:rPr>
        <w:tab/>
      </w:r>
      <w:proofErr w:type="spellStart"/>
      <w:r>
        <w:rPr>
          <w:rFonts w:ascii="Bookman Old Style" w:hAnsi="Bookman Old Style"/>
          <w:sz w:val="24"/>
          <w:szCs w:val="24"/>
        </w:rPr>
        <w:t>Chibesakunda</w:t>
      </w:r>
      <w:proofErr w:type="spellEnd"/>
      <w:r>
        <w:rPr>
          <w:rFonts w:ascii="Bookman Old Style" w:hAnsi="Bookman Old Style"/>
          <w:sz w:val="24"/>
          <w:szCs w:val="24"/>
        </w:rPr>
        <w:t xml:space="preserve">, Ag. CJ, </w:t>
      </w:r>
      <w:proofErr w:type="spellStart"/>
      <w:r>
        <w:rPr>
          <w:rFonts w:ascii="Bookman Old Style" w:hAnsi="Bookman Old Style"/>
          <w:sz w:val="24"/>
          <w:szCs w:val="24"/>
        </w:rPr>
        <w:t>Mwanamwambwa</w:t>
      </w:r>
      <w:proofErr w:type="spellEnd"/>
      <w:r w:rsidR="005D737C">
        <w:rPr>
          <w:rFonts w:ascii="Bookman Old Style" w:hAnsi="Bookman Old Style"/>
          <w:sz w:val="24"/>
          <w:szCs w:val="24"/>
        </w:rPr>
        <w:t xml:space="preserve"> and </w:t>
      </w:r>
      <w:proofErr w:type="spellStart"/>
      <w:r w:rsidR="005D737C">
        <w:rPr>
          <w:rFonts w:ascii="Bookman Old Style" w:hAnsi="Bookman Old Style"/>
          <w:sz w:val="24"/>
          <w:szCs w:val="24"/>
        </w:rPr>
        <w:t>Phiri</w:t>
      </w:r>
      <w:proofErr w:type="spellEnd"/>
      <w:r w:rsidR="005D737C">
        <w:rPr>
          <w:rFonts w:ascii="Bookman Old Style" w:hAnsi="Bookman Old Style"/>
          <w:sz w:val="24"/>
          <w:szCs w:val="24"/>
        </w:rPr>
        <w:t>, JJS</w:t>
      </w:r>
    </w:p>
    <w:p w:rsidR="005D737C" w:rsidRDefault="005D737C" w:rsidP="00CC4B1B">
      <w:pPr>
        <w:pStyle w:val="NoSpacing"/>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On </w:t>
      </w:r>
      <w:r w:rsidR="00567D7A">
        <w:rPr>
          <w:rFonts w:ascii="Bookman Old Style" w:hAnsi="Bookman Old Style"/>
          <w:sz w:val="24"/>
          <w:szCs w:val="24"/>
        </w:rPr>
        <w:t>17</w:t>
      </w:r>
      <w:r w:rsidR="00567D7A" w:rsidRPr="00567D7A">
        <w:rPr>
          <w:rFonts w:ascii="Bookman Old Style" w:hAnsi="Bookman Old Style"/>
          <w:sz w:val="24"/>
          <w:szCs w:val="24"/>
          <w:vertAlign w:val="superscript"/>
        </w:rPr>
        <w:t>th</w:t>
      </w:r>
      <w:r w:rsidR="00D933E6">
        <w:rPr>
          <w:rFonts w:ascii="Bookman Old Style" w:hAnsi="Bookman Old Style"/>
          <w:sz w:val="24"/>
          <w:szCs w:val="24"/>
        </w:rPr>
        <w:t xml:space="preserve"> January, 2012 and 18</w:t>
      </w:r>
      <w:r w:rsidR="00D933E6" w:rsidRPr="00D933E6">
        <w:rPr>
          <w:rFonts w:ascii="Bookman Old Style" w:hAnsi="Bookman Old Style"/>
          <w:sz w:val="24"/>
          <w:szCs w:val="24"/>
          <w:vertAlign w:val="superscript"/>
        </w:rPr>
        <w:t>th</w:t>
      </w:r>
      <w:r w:rsidR="00D933E6">
        <w:rPr>
          <w:rFonts w:ascii="Bookman Old Style" w:hAnsi="Bookman Old Style"/>
          <w:sz w:val="24"/>
          <w:szCs w:val="24"/>
        </w:rPr>
        <w:t xml:space="preserve"> February, 2014.</w:t>
      </w:r>
    </w:p>
    <w:p w:rsidR="005D737C" w:rsidRDefault="005D737C" w:rsidP="00CC4B1B">
      <w:pPr>
        <w:pStyle w:val="NoSpacing"/>
        <w:jc w:val="both"/>
        <w:rPr>
          <w:rFonts w:ascii="Bookman Old Style" w:hAnsi="Bookman Old Style"/>
          <w:sz w:val="24"/>
          <w:szCs w:val="24"/>
        </w:rPr>
      </w:pPr>
    </w:p>
    <w:p w:rsidR="005D737C" w:rsidRDefault="005D737C" w:rsidP="00CC4B1B">
      <w:pPr>
        <w:pStyle w:val="NoSpacing"/>
        <w:ind w:left="4545" w:hanging="4545"/>
        <w:jc w:val="both"/>
        <w:rPr>
          <w:rFonts w:ascii="Bookman Old Style" w:hAnsi="Bookman Old Style"/>
          <w:b/>
          <w:sz w:val="24"/>
          <w:szCs w:val="24"/>
        </w:rPr>
      </w:pPr>
      <w:r>
        <w:rPr>
          <w:rFonts w:ascii="Bookman Old Style" w:hAnsi="Bookman Old Style"/>
          <w:b/>
          <w:sz w:val="24"/>
          <w:szCs w:val="24"/>
        </w:rPr>
        <w:t xml:space="preserve">For the </w:t>
      </w:r>
      <w:r w:rsidR="00460B64">
        <w:rPr>
          <w:rFonts w:ascii="Bookman Old Style" w:hAnsi="Bookman Old Style"/>
          <w:b/>
          <w:sz w:val="24"/>
          <w:szCs w:val="24"/>
        </w:rPr>
        <w:t>Appellant:</w:t>
      </w:r>
      <w:r w:rsidR="00445FEB">
        <w:rPr>
          <w:rFonts w:ascii="Bookman Old Style" w:hAnsi="Bookman Old Style"/>
          <w:b/>
          <w:sz w:val="24"/>
          <w:szCs w:val="24"/>
        </w:rPr>
        <w:tab/>
        <w:t>1.</w:t>
      </w:r>
      <w:r w:rsidR="00445FEB">
        <w:rPr>
          <w:rFonts w:ascii="Bookman Old Style" w:hAnsi="Bookman Old Style"/>
          <w:b/>
          <w:sz w:val="24"/>
          <w:szCs w:val="24"/>
        </w:rPr>
        <w:tab/>
        <w:t xml:space="preserve">Mr. Musa </w:t>
      </w:r>
      <w:proofErr w:type="spellStart"/>
      <w:r w:rsidR="00445FEB">
        <w:rPr>
          <w:rFonts w:ascii="Bookman Old Style" w:hAnsi="Bookman Old Style"/>
          <w:b/>
          <w:sz w:val="24"/>
          <w:szCs w:val="24"/>
        </w:rPr>
        <w:t>Mwenye</w:t>
      </w:r>
      <w:proofErr w:type="spellEnd"/>
      <w:r w:rsidR="00445FEB">
        <w:rPr>
          <w:rFonts w:ascii="Bookman Old Style" w:hAnsi="Bookman Old Style"/>
          <w:b/>
          <w:sz w:val="24"/>
          <w:szCs w:val="24"/>
        </w:rPr>
        <w:t xml:space="preserve">, SC, </w:t>
      </w:r>
    </w:p>
    <w:p w:rsidR="005D737C" w:rsidRDefault="005D737C" w:rsidP="00CC4B1B">
      <w:pPr>
        <w:pStyle w:val="NoSpacing"/>
        <w:ind w:left="4545" w:hanging="4545"/>
        <w:jc w:val="both"/>
        <w:rPr>
          <w:rFonts w:ascii="Bookman Old Style" w:hAnsi="Bookman Old Style"/>
          <w:b/>
          <w:sz w:val="24"/>
          <w:szCs w:val="24"/>
        </w:rPr>
      </w:pPr>
      <w:r>
        <w:rPr>
          <w:rFonts w:ascii="Bookman Old Style" w:hAnsi="Bookman Old Style"/>
          <w:b/>
          <w:sz w:val="24"/>
          <w:szCs w:val="24"/>
        </w:rPr>
        <w:tab/>
      </w:r>
      <w:r w:rsidR="00445FEB">
        <w:rPr>
          <w:rFonts w:ascii="Bookman Old Style" w:hAnsi="Bookman Old Style"/>
          <w:b/>
          <w:sz w:val="24"/>
          <w:szCs w:val="24"/>
        </w:rPr>
        <w:tab/>
        <w:t>Solicitor General</w:t>
      </w:r>
    </w:p>
    <w:p w:rsidR="00445FEB" w:rsidRDefault="00445FEB" w:rsidP="00CC4B1B">
      <w:pPr>
        <w:pStyle w:val="NoSpacing"/>
        <w:ind w:left="4545" w:hanging="4545"/>
        <w:jc w:val="both"/>
        <w:rPr>
          <w:rFonts w:ascii="Bookman Old Style" w:hAnsi="Bookman Old Style"/>
          <w:b/>
          <w:sz w:val="24"/>
          <w:szCs w:val="24"/>
        </w:rPr>
      </w:pPr>
    </w:p>
    <w:p w:rsidR="00445FEB" w:rsidRDefault="00445FEB" w:rsidP="00CC4B1B">
      <w:pPr>
        <w:pStyle w:val="NoSpacing"/>
        <w:ind w:left="4545" w:hanging="4545"/>
        <w:jc w:val="both"/>
        <w:rPr>
          <w:rFonts w:ascii="Bookman Old Style" w:hAnsi="Bookman Old Style"/>
          <w:b/>
          <w:sz w:val="24"/>
          <w:szCs w:val="24"/>
        </w:rPr>
      </w:pPr>
      <w:r>
        <w:rPr>
          <w:rFonts w:ascii="Bookman Old Style" w:hAnsi="Bookman Old Style"/>
          <w:b/>
          <w:sz w:val="24"/>
          <w:szCs w:val="24"/>
        </w:rPr>
        <w:tab/>
        <w:t>2.</w:t>
      </w:r>
      <w:r>
        <w:rPr>
          <w:rFonts w:ascii="Bookman Old Style" w:hAnsi="Bookman Old Style"/>
          <w:b/>
          <w:sz w:val="24"/>
          <w:szCs w:val="24"/>
        </w:rPr>
        <w:tab/>
        <w:t xml:space="preserve">Mrs. M. </w:t>
      </w:r>
      <w:proofErr w:type="spellStart"/>
      <w:r>
        <w:rPr>
          <w:rFonts w:ascii="Bookman Old Style" w:hAnsi="Bookman Old Style"/>
          <w:b/>
          <w:sz w:val="24"/>
          <w:szCs w:val="24"/>
        </w:rPr>
        <w:t>Kombe</w:t>
      </w:r>
      <w:proofErr w:type="spellEnd"/>
      <w:r>
        <w:rPr>
          <w:rFonts w:ascii="Bookman Old Style" w:hAnsi="Bookman Old Style"/>
          <w:b/>
          <w:sz w:val="24"/>
          <w:szCs w:val="24"/>
        </w:rPr>
        <w:t xml:space="preserve">, </w:t>
      </w:r>
    </w:p>
    <w:p w:rsidR="00445FEB" w:rsidRDefault="00445FEB" w:rsidP="00CC4B1B">
      <w:pPr>
        <w:pStyle w:val="NoSpacing"/>
        <w:ind w:left="4545" w:firstLine="495"/>
        <w:jc w:val="both"/>
        <w:rPr>
          <w:rFonts w:ascii="Bookman Old Style" w:hAnsi="Bookman Old Style"/>
          <w:b/>
          <w:sz w:val="24"/>
          <w:szCs w:val="24"/>
        </w:rPr>
      </w:pPr>
      <w:r>
        <w:rPr>
          <w:rFonts w:ascii="Bookman Old Style" w:hAnsi="Bookman Old Style"/>
          <w:b/>
          <w:sz w:val="24"/>
          <w:szCs w:val="24"/>
        </w:rPr>
        <w:t>Chief State Advocate</w:t>
      </w:r>
    </w:p>
    <w:p w:rsidR="005D737C" w:rsidRDefault="005D737C" w:rsidP="00CC4B1B">
      <w:pPr>
        <w:pStyle w:val="NoSpacing"/>
        <w:jc w:val="both"/>
        <w:rPr>
          <w:rFonts w:ascii="Bookman Old Style" w:hAnsi="Bookman Old Style"/>
          <w:b/>
          <w:sz w:val="24"/>
          <w:szCs w:val="24"/>
        </w:rPr>
      </w:pPr>
    </w:p>
    <w:p w:rsidR="005D737C" w:rsidRDefault="005D737C" w:rsidP="00CC4B1B">
      <w:pPr>
        <w:pStyle w:val="NoSpacing"/>
        <w:ind w:left="4545" w:hanging="4545"/>
        <w:jc w:val="both"/>
        <w:rPr>
          <w:rFonts w:ascii="Bookman Old Style" w:hAnsi="Bookman Old Style"/>
          <w:b/>
          <w:sz w:val="24"/>
          <w:szCs w:val="24"/>
        </w:rPr>
      </w:pPr>
      <w:r>
        <w:rPr>
          <w:rFonts w:ascii="Bookman Old Style" w:hAnsi="Bookman Old Style"/>
          <w:b/>
          <w:sz w:val="24"/>
          <w:szCs w:val="24"/>
        </w:rPr>
        <w:t xml:space="preserve">For the </w:t>
      </w:r>
      <w:r w:rsidR="00091C0C">
        <w:rPr>
          <w:rFonts w:ascii="Bookman Old Style" w:hAnsi="Bookman Old Style"/>
          <w:b/>
          <w:sz w:val="24"/>
          <w:szCs w:val="24"/>
        </w:rPr>
        <w:t>Respondent</w:t>
      </w:r>
      <w:r w:rsidR="00AC727A">
        <w:rPr>
          <w:rFonts w:ascii="Bookman Old Style" w:hAnsi="Bookman Old Style"/>
          <w:b/>
          <w:sz w:val="24"/>
          <w:szCs w:val="24"/>
        </w:rPr>
        <w:t>s:</w:t>
      </w:r>
      <w:r w:rsidR="00AC727A">
        <w:rPr>
          <w:rFonts w:ascii="Bookman Old Style" w:hAnsi="Bookman Old Style"/>
          <w:b/>
          <w:sz w:val="24"/>
          <w:szCs w:val="24"/>
        </w:rPr>
        <w:tab/>
        <w:t xml:space="preserve">Professor M. P. </w:t>
      </w:r>
      <w:proofErr w:type="spellStart"/>
      <w:r w:rsidR="00AC727A">
        <w:rPr>
          <w:rFonts w:ascii="Bookman Old Style" w:hAnsi="Bookman Old Style"/>
          <w:b/>
          <w:sz w:val="24"/>
          <w:szCs w:val="24"/>
        </w:rPr>
        <w:t>Mvunga</w:t>
      </w:r>
      <w:proofErr w:type="spellEnd"/>
    </w:p>
    <w:p w:rsidR="00AC727A" w:rsidRDefault="0063108E" w:rsidP="00CC4B1B">
      <w:pPr>
        <w:pStyle w:val="NoSpacing"/>
        <w:ind w:left="4545" w:hanging="4545"/>
        <w:jc w:val="both"/>
        <w:rPr>
          <w:rFonts w:ascii="Bookman Old Style" w:hAnsi="Bookman Old Style"/>
          <w:b/>
          <w:sz w:val="24"/>
          <w:szCs w:val="24"/>
        </w:rPr>
      </w:pPr>
      <w:r>
        <w:rPr>
          <w:rFonts w:ascii="Bookman Old Style" w:hAnsi="Bookman Old Style"/>
          <w:b/>
          <w:sz w:val="24"/>
          <w:szCs w:val="24"/>
        </w:rPr>
        <w:tab/>
        <w:t xml:space="preserve">Of Messrs </w:t>
      </w:r>
      <w:proofErr w:type="spellStart"/>
      <w:r>
        <w:rPr>
          <w:rFonts w:ascii="Bookman Old Style" w:hAnsi="Bookman Old Style"/>
          <w:b/>
          <w:sz w:val="24"/>
          <w:szCs w:val="24"/>
        </w:rPr>
        <w:t>Mvunga</w:t>
      </w:r>
      <w:proofErr w:type="spellEnd"/>
      <w:r>
        <w:rPr>
          <w:rFonts w:ascii="Bookman Old Style" w:hAnsi="Bookman Old Style"/>
          <w:b/>
          <w:sz w:val="24"/>
          <w:szCs w:val="24"/>
        </w:rPr>
        <w:t xml:space="preserve"> Associates</w:t>
      </w:r>
    </w:p>
    <w:p w:rsidR="005D737C" w:rsidRDefault="005D737C" w:rsidP="00CC4B1B">
      <w:pPr>
        <w:pStyle w:val="NoSpacing"/>
        <w:jc w:val="both"/>
        <w:rPr>
          <w:rFonts w:ascii="Bookman Old Style" w:hAnsi="Bookman Old Style"/>
          <w:b/>
          <w:sz w:val="24"/>
          <w:szCs w:val="24"/>
        </w:rPr>
      </w:pPr>
    </w:p>
    <w:p w:rsidR="005D737C" w:rsidRDefault="005D737C" w:rsidP="00D56727">
      <w:pPr>
        <w:pStyle w:val="NoSpacing"/>
        <w:pBdr>
          <w:top w:val="single" w:sz="12" w:space="1" w:color="auto"/>
          <w:bottom w:val="single" w:sz="12" w:space="1" w:color="auto"/>
        </w:pBdr>
        <w:jc w:val="center"/>
        <w:rPr>
          <w:rFonts w:ascii="Bookman Old Style" w:hAnsi="Bookman Old Style"/>
          <w:b/>
          <w:sz w:val="24"/>
          <w:szCs w:val="24"/>
        </w:rPr>
      </w:pP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32"/>
          <w:szCs w:val="32"/>
        </w:rPr>
        <w:t>JUDGMENT</w:t>
      </w:r>
    </w:p>
    <w:p w:rsidR="005D737C" w:rsidRDefault="005D737C" w:rsidP="00CC4B1B">
      <w:pPr>
        <w:pStyle w:val="NoSpacing"/>
        <w:jc w:val="both"/>
        <w:rPr>
          <w:rFonts w:ascii="Bookman Old Style" w:hAnsi="Bookman Old Style"/>
          <w:b/>
          <w:sz w:val="24"/>
          <w:szCs w:val="24"/>
        </w:rPr>
      </w:pPr>
    </w:p>
    <w:p w:rsidR="005D737C" w:rsidRDefault="005D737C" w:rsidP="00CC4B1B">
      <w:pPr>
        <w:pStyle w:val="NoSpacing"/>
        <w:jc w:val="both"/>
        <w:rPr>
          <w:rFonts w:ascii="Bookman Old Style" w:hAnsi="Bookman Old Style"/>
          <w:b/>
          <w:sz w:val="24"/>
          <w:szCs w:val="24"/>
        </w:rPr>
      </w:pPr>
      <w:proofErr w:type="spellStart"/>
      <w:r>
        <w:rPr>
          <w:rFonts w:ascii="Bookman Old Style" w:hAnsi="Bookman Old Style"/>
          <w:b/>
          <w:sz w:val="24"/>
          <w:szCs w:val="24"/>
        </w:rPr>
        <w:t>Phiri</w:t>
      </w:r>
      <w:proofErr w:type="spellEnd"/>
      <w:r>
        <w:rPr>
          <w:rFonts w:ascii="Bookman Old Style" w:hAnsi="Bookman Old Style"/>
          <w:b/>
          <w:sz w:val="24"/>
          <w:szCs w:val="24"/>
        </w:rPr>
        <w:t>, JS, delivered the Judgment of the Court</w:t>
      </w:r>
    </w:p>
    <w:p w:rsidR="00B1776B" w:rsidRDefault="00B1776B" w:rsidP="00CC4B1B">
      <w:pPr>
        <w:pStyle w:val="NoSpacing"/>
        <w:jc w:val="both"/>
        <w:rPr>
          <w:rFonts w:ascii="Bookman Old Style" w:hAnsi="Bookman Old Style"/>
          <w:b/>
          <w:sz w:val="24"/>
          <w:szCs w:val="24"/>
        </w:rPr>
      </w:pPr>
    </w:p>
    <w:p w:rsidR="00B1776B" w:rsidRDefault="00B1776B" w:rsidP="00CC4B1B">
      <w:pPr>
        <w:pStyle w:val="NoSpacing"/>
        <w:jc w:val="both"/>
        <w:rPr>
          <w:rFonts w:ascii="Bookman Old Style" w:hAnsi="Bookman Old Style"/>
          <w:b/>
          <w:sz w:val="24"/>
          <w:szCs w:val="24"/>
        </w:rPr>
      </w:pPr>
      <w:r w:rsidRPr="00B1776B">
        <w:rPr>
          <w:rFonts w:ascii="Bookman Old Style" w:hAnsi="Bookman Old Style"/>
          <w:b/>
          <w:sz w:val="24"/>
          <w:szCs w:val="24"/>
          <w:u w:val="single"/>
        </w:rPr>
        <w:t>Cases referred to</w:t>
      </w:r>
      <w:r>
        <w:rPr>
          <w:rFonts w:ascii="Bookman Old Style" w:hAnsi="Bookman Old Style"/>
          <w:b/>
          <w:sz w:val="24"/>
          <w:szCs w:val="24"/>
        </w:rPr>
        <w:t>:</w:t>
      </w:r>
    </w:p>
    <w:p w:rsidR="00B1776B" w:rsidRDefault="00B1776B" w:rsidP="00CC4B1B">
      <w:pPr>
        <w:pStyle w:val="NoSpacing"/>
        <w:jc w:val="both"/>
        <w:rPr>
          <w:rFonts w:ascii="Bookman Old Style" w:hAnsi="Bookman Old Style"/>
          <w:b/>
          <w:sz w:val="24"/>
          <w:szCs w:val="24"/>
        </w:rPr>
      </w:pPr>
    </w:p>
    <w:p w:rsidR="00B1776B" w:rsidRDefault="008100AF" w:rsidP="00CC4B1B">
      <w:pPr>
        <w:pStyle w:val="NoSpacing"/>
        <w:jc w:val="both"/>
        <w:rPr>
          <w:rFonts w:ascii="Bookman Old Style" w:hAnsi="Bookman Old Style"/>
          <w:b/>
          <w:sz w:val="24"/>
          <w:szCs w:val="24"/>
        </w:rPr>
      </w:pPr>
      <w:r>
        <w:rPr>
          <w:rFonts w:ascii="Bookman Old Style" w:hAnsi="Bookman Old Style"/>
          <w:b/>
          <w:sz w:val="24"/>
          <w:szCs w:val="24"/>
        </w:rPr>
        <w:t>1.</w:t>
      </w:r>
      <w:r>
        <w:rPr>
          <w:rFonts w:ascii="Bookman Old Style" w:hAnsi="Bookman Old Style"/>
          <w:b/>
          <w:sz w:val="24"/>
          <w:szCs w:val="24"/>
        </w:rPr>
        <w:tab/>
      </w:r>
      <w:r w:rsidR="00612EEF">
        <w:rPr>
          <w:rFonts w:ascii="Bookman Old Style" w:hAnsi="Bookman Old Style"/>
          <w:b/>
          <w:sz w:val="24"/>
          <w:szCs w:val="24"/>
        </w:rPr>
        <w:t xml:space="preserve">Attorney-General vs. </w:t>
      </w:r>
      <w:proofErr w:type="spellStart"/>
      <w:r w:rsidR="00B1776B">
        <w:rPr>
          <w:rFonts w:ascii="Bookman Old Style" w:hAnsi="Bookman Old Style"/>
          <w:b/>
          <w:sz w:val="24"/>
          <w:szCs w:val="24"/>
        </w:rPr>
        <w:t>Thixton</w:t>
      </w:r>
      <w:proofErr w:type="spellEnd"/>
      <w:r w:rsidR="00B1776B">
        <w:rPr>
          <w:rFonts w:ascii="Bookman Old Style" w:hAnsi="Bookman Old Style"/>
          <w:b/>
          <w:sz w:val="24"/>
          <w:szCs w:val="24"/>
        </w:rPr>
        <w:t xml:space="preserve"> (1966) ZR 10</w:t>
      </w:r>
    </w:p>
    <w:p w:rsidR="00B1776B" w:rsidRDefault="00B1776B" w:rsidP="00CC4B1B">
      <w:pPr>
        <w:pStyle w:val="NoSpacing"/>
        <w:jc w:val="both"/>
        <w:rPr>
          <w:rFonts w:ascii="Bookman Old Style" w:hAnsi="Bookman Old Style"/>
          <w:b/>
          <w:sz w:val="24"/>
          <w:szCs w:val="24"/>
        </w:rPr>
      </w:pPr>
    </w:p>
    <w:p w:rsidR="00B1776B" w:rsidRDefault="008100AF" w:rsidP="00CC4B1B">
      <w:pPr>
        <w:pStyle w:val="NoSpacing"/>
        <w:jc w:val="both"/>
        <w:rPr>
          <w:rFonts w:ascii="Bookman Old Style" w:hAnsi="Bookman Old Style"/>
          <w:b/>
          <w:sz w:val="24"/>
          <w:szCs w:val="24"/>
        </w:rPr>
      </w:pPr>
      <w:proofErr w:type="gramStart"/>
      <w:r>
        <w:rPr>
          <w:rFonts w:ascii="Bookman Old Style" w:hAnsi="Bookman Old Style"/>
          <w:b/>
          <w:sz w:val="24"/>
          <w:szCs w:val="24"/>
        </w:rPr>
        <w:t>2.</w:t>
      </w:r>
      <w:r>
        <w:rPr>
          <w:rFonts w:ascii="Bookman Old Style" w:hAnsi="Bookman Old Style"/>
          <w:b/>
          <w:sz w:val="24"/>
          <w:szCs w:val="24"/>
        </w:rPr>
        <w:tab/>
      </w:r>
      <w:r w:rsidR="00B1776B">
        <w:rPr>
          <w:rFonts w:ascii="Bookman Old Style" w:hAnsi="Bookman Old Style"/>
          <w:b/>
          <w:sz w:val="24"/>
          <w:szCs w:val="24"/>
        </w:rPr>
        <w:t xml:space="preserve">Godfrey </w:t>
      </w:r>
      <w:proofErr w:type="spellStart"/>
      <w:r w:rsidR="00B1776B">
        <w:rPr>
          <w:rFonts w:ascii="Bookman Old Style" w:hAnsi="Bookman Old Style"/>
          <w:b/>
          <w:sz w:val="24"/>
          <w:szCs w:val="24"/>
        </w:rPr>
        <w:t>Miyanda</w:t>
      </w:r>
      <w:proofErr w:type="spellEnd"/>
      <w:r w:rsidR="00B1776B">
        <w:rPr>
          <w:rFonts w:ascii="Bookman Old Style" w:hAnsi="Bookman Old Style"/>
          <w:b/>
          <w:sz w:val="24"/>
          <w:szCs w:val="24"/>
        </w:rPr>
        <w:t xml:space="preserve"> vs. Attorney-General (1985) ZR 185.</w:t>
      </w:r>
      <w:proofErr w:type="gramEnd"/>
    </w:p>
    <w:p w:rsidR="00B1776B" w:rsidRDefault="00B1776B" w:rsidP="00CC4B1B">
      <w:pPr>
        <w:pStyle w:val="NoSpacing"/>
        <w:jc w:val="both"/>
        <w:rPr>
          <w:rFonts w:ascii="Bookman Old Style" w:hAnsi="Bookman Old Style"/>
          <w:b/>
          <w:sz w:val="24"/>
          <w:szCs w:val="24"/>
        </w:rPr>
      </w:pPr>
    </w:p>
    <w:p w:rsidR="00B1776B" w:rsidRDefault="008100AF" w:rsidP="00CC4B1B">
      <w:pPr>
        <w:pStyle w:val="NoSpacing"/>
        <w:ind w:left="720" w:hanging="720"/>
        <w:jc w:val="both"/>
        <w:rPr>
          <w:rFonts w:ascii="Bookman Old Style" w:hAnsi="Bookman Old Style"/>
          <w:b/>
          <w:sz w:val="24"/>
          <w:szCs w:val="24"/>
        </w:rPr>
      </w:pPr>
      <w:r>
        <w:rPr>
          <w:rFonts w:ascii="Bookman Old Style" w:hAnsi="Bookman Old Style"/>
          <w:b/>
          <w:sz w:val="24"/>
          <w:szCs w:val="24"/>
        </w:rPr>
        <w:t>3.</w:t>
      </w:r>
      <w:r>
        <w:rPr>
          <w:rFonts w:ascii="Bookman Old Style" w:hAnsi="Bookman Old Style"/>
          <w:b/>
          <w:sz w:val="24"/>
          <w:szCs w:val="24"/>
        </w:rPr>
        <w:tab/>
      </w:r>
      <w:r w:rsidR="00B1776B">
        <w:rPr>
          <w:rFonts w:ascii="Bookman Old Style" w:hAnsi="Bookman Old Style"/>
          <w:b/>
          <w:sz w:val="24"/>
          <w:szCs w:val="24"/>
        </w:rPr>
        <w:t xml:space="preserve">National Milling Co. Limited vs. Grace </w:t>
      </w:r>
      <w:proofErr w:type="spellStart"/>
      <w:r w:rsidR="00B1776B">
        <w:rPr>
          <w:rFonts w:ascii="Bookman Old Style" w:hAnsi="Bookman Old Style"/>
          <w:b/>
          <w:sz w:val="24"/>
          <w:szCs w:val="24"/>
        </w:rPr>
        <w:t>Simataa</w:t>
      </w:r>
      <w:proofErr w:type="spellEnd"/>
      <w:r w:rsidR="00B1776B">
        <w:rPr>
          <w:rFonts w:ascii="Bookman Old Style" w:hAnsi="Bookman Old Style"/>
          <w:b/>
          <w:sz w:val="24"/>
          <w:szCs w:val="24"/>
        </w:rPr>
        <w:t xml:space="preserve"> &amp; Others SCJ No. 21 of 2009.</w:t>
      </w:r>
    </w:p>
    <w:p w:rsidR="00B1776B" w:rsidRDefault="00B1776B" w:rsidP="00CC4B1B">
      <w:pPr>
        <w:pStyle w:val="NoSpacing"/>
        <w:jc w:val="both"/>
        <w:rPr>
          <w:rFonts w:ascii="Bookman Old Style" w:hAnsi="Bookman Old Style"/>
          <w:b/>
          <w:sz w:val="24"/>
          <w:szCs w:val="24"/>
        </w:rPr>
      </w:pPr>
    </w:p>
    <w:p w:rsidR="00C77211" w:rsidRDefault="00C77211" w:rsidP="00CC4B1B">
      <w:pPr>
        <w:pStyle w:val="NoSpacing"/>
        <w:ind w:left="720" w:hanging="720"/>
        <w:jc w:val="both"/>
        <w:rPr>
          <w:rFonts w:ascii="Bookman Old Style" w:hAnsi="Bookman Old Style"/>
          <w:b/>
          <w:sz w:val="24"/>
          <w:szCs w:val="24"/>
        </w:rPr>
      </w:pPr>
    </w:p>
    <w:p w:rsidR="00C77211" w:rsidRDefault="00C77211" w:rsidP="00CC4B1B">
      <w:pPr>
        <w:pStyle w:val="NoSpacing"/>
        <w:ind w:left="720" w:hanging="720"/>
        <w:jc w:val="both"/>
        <w:rPr>
          <w:rFonts w:ascii="Bookman Old Style" w:hAnsi="Bookman Old Style"/>
          <w:b/>
          <w:sz w:val="24"/>
          <w:szCs w:val="24"/>
        </w:rPr>
      </w:pPr>
      <w:r>
        <w:rPr>
          <w:rFonts w:ascii="Bookman Old Style" w:hAnsi="Bookman Old Style"/>
          <w:b/>
          <w:sz w:val="24"/>
          <w:szCs w:val="24"/>
        </w:rPr>
        <w:lastRenderedPageBreak/>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4F06F7">
        <w:rPr>
          <w:rFonts w:ascii="Bookman Old Style" w:hAnsi="Bookman Old Style"/>
          <w:b/>
          <w:sz w:val="24"/>
          <w:szCs w:val="24"/>
        </w:rPr>
        <w:t xml:space="preserve">         </w:t>
      </w:r>
      <w:r>
        <w:rPr>
          <w:rFonts w:ascii="Bookman Old Style" w:hAnsi="Bookman Old Style"/>
          <w:b/>
          <w:sz w:val="24"/>
          <w:szCs w:val="24"/>
        </w:rPr>
        <w:t>(232)</w:t>
      </w:r>
    </w:p>
    <w:p w:rsidR="00C77211" w:rsidRDefault="00C77211" w:rsidP="00CC4B1B">
      <w:pPr>
        <w:pStyle w:val="NoSpacing"/>
        <w:ind w:left="720" w:hanging="720"/>
        <w:jc w:val="both"/>
        <w:rPr>
          <w:rFonts w:ascii="Bookman Old Style" w:hAnsi="Bookman Old Style"/>
          <w:b/>
          <w:sz w:val="24"/>
          <w:szCs w:val="24"/>
        </w:rPr>
      </w:pPr>
    </w:p>
    <w:p w:rsidR="00B1776B" w:rsidRDefault="008100AF" w:rsidP="00CC4B1B">
      <w:pPr>
        <w:pStyle w:val="NoSpacing"/>
        <w:ind w:left="720" w:hanging="720"/>
        <w:jc w:val="both"/>
        <w:rPr>
          <w:rFonts w:ascii="Bookman Old Style" w:hAnsi="Bookman Old Style"/>
          <w:b/>
          <w:sz w:val="24"/>
          <w:szCs w:val="24"/>
        </w:rPr>
      </w:pPr>
      <w:proofErr w:type="gramStart"/>
      <w:r>
        <w:rPr>
          <w:rFonts w:ascii="Bookman Old Style" w:hAnsi="Bookman Old Style"/>
          <w:b/>
          <w:sz w:val="24"/>
          <w:szCs w:val="24"/>
        </w:rPr>
        <w:t>4.</w:t>
      </w:r>
      <w:r>
        <w:rPr>
          <w:rFonts w:ascii="Bookman Old Style" w:hAnsi="Bookman Old Style"/>
          <w:b/>
          <w:sz w:val="24"/>
          <w:szCs w:val="24"/>
        </w:rPr>
        <w:tab/>
      </w:r>
      <w:proofErr w:type="spellStart"/>
      <w:r w:rsidR="00B1776B">
        <w:rPr>
          <w:rFonts w:ascii="Bookman Old Style" w:hAnsi="Bookman Old Style"/>
          <w:b/>
          <w:sz w:val="24"/>
          <w:szCs w:val="24"/>
        </w:rPr>
        <w:t>Newstone</w:t>
      </w:r>
      <w:proofErr w:type="spellEnd"/>
      <w:r w:rsidR="00B1776B">
        <w:rPr>
          <w:rFonts w:ascii="Bookman Old Style" w:hAnsi="Bookman Old Style"/>
          <w:b/>
          <w:sz w:val="24"/>
          <w:szCs w:val="24"/>
        </w:rPr>
        <w:t xml:space="preserve"> </w:t>
      </w:r>
      <w:proofErr w:type="spellStart"/>
      <w:r w:rsidR="00B1776B">
        <w:rPr>
          <w:rFonts w:ascii="Bookman Old Style" w:hAnsi="Bookman Old Style"/>
          <w:b/>
          <w:sz w:val="24"/>
          <w:szCs w:val="24"/>
        </w:rPr>
        <w:t>Siulanda</w:t>
      </w:r>
      <w:proofErr w:type="spellEnd"/>
      <w:r w:rsidR="00B1776B">
        <w:rPr>
          <w:rFonts w:ascii="Bookman Old Style" w:hAnsi="Bookman Old Style"/>
          <w:b/>
          <w:sz w:val="24"/>
          <w:szCs w:val="24"/>
        </w:rPr>
        <w:t xml:space="preserve"> &amp; Others vs. </w:t>
      </w:r>
      <w:proofErr w:type="spellStart"/>
      <w:r w:rsidR="00B1776B">
        <w:rPr>
          <w:rFonts w:ascii="Bookman Old Style" w:hAnsi="Bookman Old Style"/>
          <w:b/>
          <w:sz w:val="24"/>
          <w:szCs w:val="24"/>
        </w:rPr>
        <w:t>FoodCorp</w:t>
      </w:r>
      <w:proofErr w:type="spellEnd"/>
      <w:r w:rsidR="00B1776B">
        <w:rPr>
          <w:rFonts w:ascii="Bookman Old Style" w:hAnsi="Bookman Old Style"/>
          <w:b/>
          <w:sz w:val="24"/>
          <w:szCs w:val="24"/>
        </w:rPr>
        <w:t xml:space="preserve"> Products Limited SCJ No. 9 of 2002.</w:t>
      </w:r>
      <w:proofErr w:type="gramEnd"/>
    </w:p>
    <w:p w:rsidR="00B1776B" w:rsidRDefault="00B1776B" w:rsidP="00CC4B1B">
      <w:pPr>
        <w:pStyle w:val="NoSpacing"/>
        <w:jc w:val="both"/>
        <w:rPr>
          <w:rFonts w:ascii="Bookman Old Style" w:hAnsi="Bookman Old Style"/>
          <w:b/>
          <w:sz w:val="24"/>
          <w:szCs w:val="24"/>
        </w:rPr>
      </w:pPr>
    </w:p>
    <w:p w:rsidR="00B1776B" w:rsidRDefault="008100AF" w:rsidP="00CC4B1B">
      <w:pPr>
        <w:pStyle w:val="NoSpacing"/>
        <w:ind w:left="720" w:hanging="720"/>
        <w:jc w:val="both"/>
        <w:rPr>
          <w:rFonts w:ascii="Bookman Old Style" w:hAnsi="Bookman Old Style"/>
          <w:b/>
          <w:sz w:val="24"/>
          <w:szCs w:val="24"/>
        </w:rPr>
      </w:pPr>
      <w:r>
        <w:rPr>
          <w:rFonts w:ascii="Bookman Old Style" w:hAnsi="Bookman Old Style"/>
          <w:b/>
          <w:sz w:val="24"/>
          <w:szCs w:val="24"/>
        </w:rPr>
        <w:t>5.</w:t>
      </w:r>
      <w:r>
        <w:rPr>
          <w:rFonts w:ascii="Bookman Old Style" w:hAnsi="Bookman Old Style"/>
          <w:b/>
          <w:sz w:val="24"/>
          <w:szCs w:val="24"/>
        </w:rPr>
        <w:tab/>
      </w:r>
      <w:r w:rsidR="00B1776B">
        <w:rPr>
          <w:rFonts w:ascii="Bookman Old Style" w:hAnsi="Bookman Old Style"/>
          <w:b/>
          <w:sz w:val="24"/>
          <w:szCs w:val="24"/>
        </w:rPr>
        <w:t>Armstrong and Whit</w:t>
      </w:r>
      <w:r w:rsidR="00821086">
        <w:rPr>
          <w:rFonts w:ascii="Bookman Old Style" w:hAnsi="Bookman Old Style"/>
          <w:b/>
          <w:sz w:val="24"/>
          <w:szCs w:val="24"/>
        </w:rPr>
        <w:t>worth Rolls Limited vs. Mustard</w:t>
      </w:r>
      <w:r w:rsidR="00B1776B">
        <w:rPr>
          <w:rFonts w:ascii="Bookman Old Style" w:hAnsi="Bookman Old Style"/>
          <w:b/>
          <w:sz w:val="24"/>
          <w:szCs w:val="24"/>
        </w:rPr>
        <w:t xml:space="preserve"> (1971) 1 ALL ER 598.</w:t>
      </w:r>
    </w:p>
    <w:p w:rsidR="0045562A" w:rsidRDefault="0045562A" w:rsidP="00D013AA">
      <w:pPr>
        <w:pStyle w:val="NoSpacing"/>
        <w:jc w:val="both"/>
        <w:rPr>
          <w:rFonts w:ascii="Bookman Old Style" w:hAnsi="Bookman Old Style"/>
          <w:b/>
          <w:sz w:val="24"/>
          <w:szCs w:val="24"/>
        </w:rPr>
      </w:pPr>
    </w:p>
    <w:p w:rsidR="0045562A" w:rsidRDefault="0045562A" w:rsidP="00CC4B1B">
      <w:pPr>
        <w:pStyle w:val="NoSpacing"/>
        <w:ind w:left="720" w:hanging="720"/>
        <w:jc w:val="both"/>
        <w:rPr>
          <w:rFonts w:ascii="Bookman Old Style" w:hAnsi="Bookman Old Style"/>
          <w:b/>
          <w:sz w:val="24"/>
          <w:szCs w:val="24"/>
        </w:rPr>
      </w:pPr>
      <w:proofErr w:type="gramStart"/>
      <w:r>
        <w:rPr>
          <w:rFonts w:ascii="Bookman Old Style" w:hAnsi="Bookman Old Style"/>
          <w:b/>
          <w:sz w:val="24"/>
          <w:szCs w:val="24"/>
        </w:rPr>
        <w:t>6.</w:t>
      </w:r>
      <w:r>
        <w:rPr>
          <w:rFonts w:ascii="Bookman Old Style" w:hAnsi="Bookman Old Style"/>
          <w:b/>
          <w:sz w:val="24"/>
          <w:szCs w:val="24"/>
        </w:rPr>
        <w:tab/>
        <w:t xml:space="preserve">Jacob </w:t>
      </w:r>
      <w:proofErr w:type="spellStart"/>
      <w:r>
        <w:rPr>
          <w:rFonts w:ascii="Bookman Old Style" w:hAnsi="Bookman Old Style"/>
          <w:b/>
          <w:sz w:val="24"/>
          <w:szCs w:val="24"/>
        </w:rPr>
        <w:t>Nyoni</w:t>
      </w:r>
      <w:proofErr w:type="spellEnd"/>
      <w:r>
        <w:rPr>
          <w:rFonts w:ascii="Bookman Old Style" w:hAnsi="Bookman Old Style"/>
          <w:b/>
          <w:sz w:val="24"/>
          <w:szCs w:val="24"/>
        </w:rPr>
        <w:t xml:space="preserve"> vs. Attorney-General SCZ Judgment No. 11 of 2001.</w:t>
      </w:r>
      <w:proofErr w:type="gramEnd"/>
    </w:p>
    <w:p w:rsidR="0045562A" w:rsidRDefault="0045562A" w:rsidP="00CC4B1B">
      <w:pPr>
        <w:pStyle w:val="NoSpacing"/>
        <w:ind w:left="720" w:hanging="720"/>
        <w:jc w:val="both"/>
        <w:rPr>
          <w:rFonts w:ascii="Bookman Old Style" w:hAnsi="Bookman Old Style"/>
          <w:b/>
          <w:sz w:val="24"/>
          <w:szCs w:val="24"/>
        </w:rPr>
      </w:pPr>
    </w:p>
    <w:p w:rsidR="00B1776B" w:rsidRDefault="0045562A" w:rsidP="00CC4B1B">
      <w:pPr>
        <w:pStyle w:val="NoSpacing"/>
        <w:ind w:left="720" w:hanging="720"/>
        <w:jc w:val="both"/>
        <w:rPr>
          <w:rFonts w:ascii="Bookman Old Style" w:hAnsi="Bookman Old Style"/>
          <w:b/>
          <w:sz w:val="24"/>
          <w:szCs w:val="24"/>
        </w:rPr>
      </w:pPr>
      <w:proofErr w:type="gramStart"/>
      <w:r>
        <w:rPr>
          <w:rFonts w:ascii="Bookman Old Style" w:hAnsi="Bookman Old Style"/>
          <w:b/>
          <w:sz w:val="24"/>
          <w:szCs w:val="24"/>
        </w:rPr>
        <w:t>7</w:t>
      </w:r>
      <w:r w:rsidR="008100AF">
        <w:rPr>
          <w:rFonts w:ascii="Bookman Old Style" w:hAnsi="Bookman Old Style"/>
          <w:b/>
          <w:sz w:val="24"/>
          <w:szCs w:val="24"/>
        </w:rPr>
        <w:t>.</w:t>
      </w:r>
      <w:r w:rsidR="008100AF">
        <w:rPr>
          <w:rFonts w:ascii="Bookman Old Style" w:hAnsi="Bookman Old Style"/>
          <w:b/>
          <w:sz w:val="24"/>
          <w:szCs w:val="24"/>
        </w:rPr>
        <w:tab/>
      </w:r>
      <w:r w:rsidR="00B1776B">
        <w:rPr>
          <w:rFonts w:ascii="Bookman Old Style" w:hAnsi="Bookman Old Style"/>
          <w:b/>
          <w:sz w:val="24"/>
          <w:szCs w:val="24"/>
        </w:rPr>
        <w:t xml:space="preserve">Mike </w:t>
      </w:r>
      <w:proofErr w:type="spellStart"/>
      <w:r w:rsidR="00B1776B">
        <w:rPr>
          <w:rFonts w:ascii="Bookman Old Style" w:hAnsi="Bookman Old Style"/>
          <w:b/>
          <w:sz w:val="24"/>
          <w:szCs w:val="24"/>
        </w:rPr>
        <w:t>Musonda</w:t>
      </w:r>
      <w:proofErr w:type="spellEnd"/>
      <w:r w:rsidR="008100AF">
        <w:rPr>
          <w:rFonts w:ascii="Bookman Old Style" w:hAnsi="Bookman Old Style"/>
          <w:b/>
          <w:sz w:val="24"/>
          <w:szCs w:val="24"/>
        </w:rPr>
        <w:t xml:space="preserve"> </w:t>
      </w:r>
      <w:proofErr w:type="spellStart"/>
      <w:r w:rsidR="008100AF">
        <w:rPr>
          <w:rFonts w:ascii="Bookman Old Style" w:hAnsi="Bookman Old Style"/>
          <w:b/>
          <w:sz w:val="24"/>
          <w:szCs w:val="24"/>
        </w:rPr>
        <w:t>Kabwe</w:t>
      </w:r>
      <w:proofErr w:type="spellEnd"/>
      <w:r w:rsidR="008100AF">
        <w:rPr>
          <w:rFonts w:ascii="Bookman Old Style" w:hAnsi="Bookman Old Style"/>
          <w:b/>
          <w:sz w:val="24"/>
          <w:szCs w:val="24"/>
        </w:rPr>
        <w:t xml:space="preserve"> vs. BP Zambia Limited SCZ Judgment No. 10 of 1977.</w:t>
      </w:r>
      <w:proofErr w:type="gramEnd"/>
    </w:p>
    <w:p w:rsidR="00B1776B" w:rsidRDefault="00B1776B" w:rsidP="00CC4B1B">
      <w:pPr>
        <w:pStyle w:val="NoSpacing"/>
        <w:jc w:val="both"/>
        <w:rPr>
          <w:rFonts w:ascii="Bookman Old Style" w:hAnsi="Bookman Old Style"/>
          <w:b/>
          <w:sz w:val="24"/>
          <w:szCs w:val="24"/>
        </w:rPr>
      </w:pPr>
    </w:p>
    <w:p w:rsidR="00192C0E" w:rsidRDefault="00192C0E" w:rsidP="00192C0E">
      <w:pPr>
        <w:pStyle w:val="NoSpacing"/>
        <w:ind w:left="720" w:hanging="720"/>
        <w:jc w:val="both"/>
        <w:rPr>
          <w:rFonts w:ascii="Bookman Old Style" w:hAnsi="Bookman Old Style"/>
          <w:b/>
          <w:sz w:val="24"/>
          <w:szCs w:val="24"/>
        </w:rPr>
      </w:pPr>
      <w:r>
        <w:rPr>
          <w:rFonts w:ascii="Bookman Old Style" w:hAnsi="Bookman Old Style"/>
          <w:b/>
          <w:sz w:val="24"/>
          <w:szCs w:val="24"/>
        </w:rPr>
        <w:t>8.</w:t>
      </w:r>
      <w:r>
        <w:rPr>
          <w:rFonts w:ascii="Bookman Old Style" w:hAnsi="Bookman Old Style"/>
          <w:b/>
          <w:sz w:val="24"/>
          <w:szCs w:val="24"/>
        </w:rPr>
        <w:tab/>
        <w:t xml:space="preserve">Zambia Oxygen Limited and Zambia Privatization Agency vs. Paul </w:t>
      </w:r>
      <w:proofErr w:type="spellStart"/>
      <w:r>
        <w:rPr>
          <w:rFonts w:ascii="Bookman Old Style" w:hAnsi="Bookman Old Style"/>
          <w:b/>
          <w:sz w:val="24"/>
          <w:szCs w:val="24"/>
        </w:rPr>
        <w:t>Chisakula</w:t>
      </w:r>
      <w:proofErr w:type="spellEnd"/>
      <w:r>
        <w:rPr>
          <w:rFonts w:ascii="Bookman Old Style" w:hAnsi="Bookman Old Style"/>
          <w:b/>
          <w:sz w:val="24"/>
          <w:szCs w:val="24"/>
        </w:rPr>
        <w:t xml:space="preserve"> and Others (2000) ZR 271 page 31.</w:t>
      </w:r>
    </w:p>
    <w:p w:rsidR="00192C0E" w:rsidRDefault="00192C0E" w:rsidP="00CC4B1B">
      <w:pPr>
        <w:pStyle w:val="NoSpacing"/>
        <w:jc w:val="both"/>
        <w:rPr>
          <w:rFonts w:ascii="Bookman Old Style" w:hAnsi="Bookman Old Style"/>
          <w:b/>
          <w:sz w:val="24"/>
          <w:szCs w:val="24"/>
        </w:rPr>
      </w:pPr>
    </w:p>
    <w:p w:rsidR="00612EEF" w:rsidRDefault="00192C0E" w:rsidP="00CC4B1B">
      <w:pPr>
        <w:pStyle w:val="NoSpacing"/>
        <w:jc w:val="both"/>
        <w:rPr>
          <w:rFonts w:ascii="Bookman Old Style" w:hAnsi="Bookman Old Style"/>
          <w:b/>
          <w:sz w:val="24"/>
          <w:szCs w:val="24"/>
        </w:rPr>
      </w:pPr>
      <w:r>
        <w:rPr>
          <w:rFonts w:ascii="Bookman Old Style" w:hAnsi="Bookman Old Style"/>
          <w:b/>
          <w:sz w:val="24"/>
          <w:szCs w:val="24"/>
        </w:rPr>
        <w:t xml:space="preserve"> </w:t>
      </w:r>
    </w:p>
    <w:p w:rsidR="00D56727" w:rsidRPr="00E35A71" w:rsidRDefault="00F2607A" w:rsidP="00D56727">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This </w:t>
      </w:r>
      <w:r w:rsidR="00B315EA" w:rsidRPr="00E35A71">
        <w:rPr>
          <w:rFonts w:ascii="Bookman Old Style" w:hAnsi="Bookman Old Style"/>
          <w:sz w:val="28"/>
          <w:szCs w:val="28"/>
        </w:rPr>
        <w:t>is an appeal against the Judg</w:t>
      </w:r>
      <w:r w:rsidRPr="00E35A71">
        <w:rPr>
          <w:rFonts w:ascii="Bookman Old Style" w:hAnsi="Bookman Old Style"/>
          <w:sz w:val="28"/>
          <w:szCs w:val="28"/>
        </w:rPr>
        <w:t>ment of the High Court dated the 19</w:t>
      </w:r>
      <w:r w:rsidRPr="00E35A71">
        <w:rPr>
          <w:rFonts w:ascii="Bookman Old Style" w:hAnsi="Bookman Old Style"/>
          <w:sz w:val="28"/>
          <w:szCs w:val="28"/>
          <w:vertAlign w:val="superscript"/>
        </w:rPr>
        <w:t>th</w:t>
      </w:r>
      <w:r w:rsidRPr="00E35A71">
        <w:rPr>
          <w:rFonts w:ascii="Bookman Old Style" w:hAnsi="Bookman Old Style"/>
          <w:sz w:val="28"/>
          <w:szCs w:val="28"/>
        </w:rPr>
        <w:t xml:space="preserve"> of February, 2009; by which Judgment the trial Court ordered that the joint </w:t>
      </w:r>
      <w:r w:rsidR="00091C0C" w:rsidRPr="00E35A71">
        <w:rPr>
          <w:rFonts w:ascii="Bookman Old Style" w:hAnsi="Bookman Old Style"/>
          <w:sz w:val="28"/>
          <w:szCs w:val="28"/>
        </w:rPr>
        <w:t>Respondent</w:t>
      </w:r>
      <w:r w:rsidRPr="00E35A71">
        <w:rPr>
          <w:rFonts w:ascii="Bookman Old Style" w:hAnsi="Bookman Old Style"/>
          <w:sz w:val="28"/>
          <w:szCs w:val="28"/>
        </w:rPr>
        <w:t xml:space="preserve">s be paid </w:t>
      </w:r>
      <w:r w:rsidR="00CE22B0" w:rsidRPr="00E35A71">
        <w:rPr>
          <w:rFonts w:ascii="Bookman Old Style" w:hAnsi="Bookman Old Style"/>
          <w:sz w:val="28"/>
          <w:szCs w:val="28"/>
        </w:rPr>
        <w:t>“</w:t>
      </w:r>
      <w:r w:rsidRPr="00E35A71">
        <w:rPr>
          <w:rFonts w:ascii="Bookman Old Style" w:hAnsi="Bookman Old Style"/>
          <w:sz w:val="28"/>
          <w:szCs w:val="28"/>
        </w:rPr>
        <w:t>ex-gratia</w:t>
      </w:r>
      <w:r w:rsidR="00CE22B0" w:rsidRPr="00E35A71">
        <w:rPr>
          <w:rFonts w:ascii="Bookman Old Style" w:hAnsi="Bookman Old Style"/>
          <w:sz w:val="28"/>
          <w:szCs w:val="28"/>
        </w:rPr>
        <w:t>”</w:t>
      </w:r>
      <w:r w:rsidRPr="00E35A71">
        <w:rPr>
          <w:rFonts w:ascii="Bookman Old Style" w:hAnsi="Bookman Old Style"/>
          <w:sz w:val="28"/>
          <w:szCs w:val="28"/>
        </w:rPr>
        <w:t xml:space="preserve"> payments under </w:t>
      </w:r>
      <w:r w:rsidR="00F0083F" w:rsidRPr="00E35A71">
        <w:rPr>
          <w:rFonts w:ascii="Bookman Old Style" w:hAnsi="Bookman Old Style"/>
          <w:b/>
          <w:i/>
          <w:sz w:val="28"/>
          <w:szCs w:val="28"/>
        </w:rPr>
        <w:t>Clause</w:t>
      </w:r>
      <w:r w:rsidRPr="00E35A71">
        <w:rPr>
          <w:rFonts w:ascii="Bookman Old Style" w:hAnsi="Bookman Old Style"/>
          <w:b/>
          <w:i/>
          <w:sz w:val="28"/>
          <w:szCs w:val="28"/>
        </w:rPr>
        <w:t xml:space="preserve"> 9.5 of the National Assembly Conditions of Service and Disciplinary Code of 1996.</w:t>
      </w:r>
      <w:r w:rsidRPr="00E35A71">
        <w:rPr>
          <w:rFonts w:ascii="Bookman Old Style" w:hAnsi="Bookman Old Style"/>
          <w:sz w:val="28"/>
          <w:szCs w:val="28"/>
        </w:rPr>
        <w:t xml:space="preserve">  The trial Court also awarded the joint </w:t>
      </w:r>
      <w:r w:rsidR="00091C0C" w:rsidRPr="00E35A71">
        <w:rPr>
          <w:rFonts w:ascii="Bookman Old Style" w:hAnsi="Bookman Old Style"/>
          <w:sz w:val="28"/>
          <w:szCs w:val="28"/>
        </w:rPr>
        <w:t>Respondent</w:t>
      </w:r>
      <w:r w:rsidRPr="00E35A71">
        <w:rPr>
          <w:rFonts w:ascii="Bookman Old Style" w:hAnsi="Bookman Old Style"/>
          <w:sz w:val="28"/>
          <w:szCs w:val="28"/>
        </w:rPr>
        <w:t xml:space="preserve">s interest at short term Bank deposit rate with effect from the date of issue of the Summons to the date of the Judgment; </w:t>
      </w:r>
      <w:r w:rsidR="00801BF7" w:rsidRPr="00E35A71">
        <w:rPr>
          <w:rFonts w:ascii="Bookman Old Style" w:hAnsi="Bookman Old Style"/>
          <w:sz w:val="28"/>
          <w:szCs w:val="28"/>
        </w:rPr>
        <w:t>and thereafter at Bank of Zambia lending rate until final payment, with costs.</w:t>
      </w:r>
    </w:p>
    <w:p w:rsidR="00E10BE6" w:rsidRDefault="00E10BE6" w:rsidP="00D56727">
      <w:pPr>
        <w:pStyle w:val="NoSpacing"/>
        <w:jc w:val="both"/>
        <w:rPr>
          <w:rFonts w:ascii="Bookman Old Style" w:hAnsi="Bookman Old Style"/>
          <w:sz w:val="28"/>
          <w:szCs w:val="28"/>
        </w:rPr>
      </w:pPr>
    </w:p>
    <w:p w:rsidR="005D4F21" w:rsidRDefault="00801BF7" w:rsidP="008914CE">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The brief facts of this case, which are in common cause, are that the </w:t>
      </w:r>
      <w:r w:rsidR="00091C0C" w:rsidRPr="00E35A71">
        <w:rPr>
          <w:rFonts w:ascii="Bookman Old Style" w:hAnsi="Bookman Old Style"/>
          <w:sz w:val="28"/>
          <w:szCs w:val="28"/>
        </w:rPr>
        <w:t>Respondent</w:t>
      </w:r>
      <w:r w:rsidRPr="00E35A71">
        <w:rPr>
          <w:rFonts w:ascii="Bookman Old Style" w:hAnsi="Bookman Old Style"/>
          <w:sz w:val="28"/>
          <w:szCs w:val="28"/>
        </w:rPr>
        <w:t xml:space="preserve">s were all ex-employees </w:t>
      </w:r>
      <w:r w:rsidR="0063108E" w:rsidRPr="00E35A71">
        <w:rPr>
          <w:rFonts w:ascii="Bookman Old Style" w:hAnsi="Bookman Old Style"/>
          <w:sz w:val="28"/>
          <w:szCs w:val="28"/>
        </w:rPr>
        <w:t>of the National Assembly who</w:t>
      </w:r>
      <w:r w:rsidRPr="00E35A71">
        <w:rPr>
          <w:rFonts w:ascii="Bookman Old Style" w:hAnsi="Bookman Old Style"/>
          <w:sz w:val="28"/>
          <w:szCs w:val="28"/>
        </w:rPr>
        <w:t xml:space="preserve"> served that institution for more than ten </w:t>
      </w:r>
      <w:r w:rsidR="00F3786B" w:rsidRPr="00E35A71">
        <w:rPr>
          <w:rFonts w:ascii="Bookman Old Style" w:hAnsi="Bookman Old Style"/>
          <w:sz w:val="28"/>
          <w:szCs w:val="28"/>
        </w:rPr>
        <w:t>years, and opted to</w:t>
      </w:r>
      <w:r w:rsidR="00136EA1" w:rsidRPr="00E35A71">
        <w:rPr>
          <w:rFonts w:ascii="Bookman Old Style" w:hAnsi="Bookman Old Style"/>
          <w:sz w:val="28"/>
          <w:szCs w:val="28"/>
        </w:rPr>
        <w:t xml:space="preserve"> </w:t>
      </w:r>
    </w:p>
    <w:p w:rsidR="005D4F21" w:rsidRPr="004F06F7" w:rsidRDefault="005D4F21" w:rsidP="008914CE">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4F06F7" w:rsidRPr="004F06F7">
        <w:rPr>
          <w:rFonts w:ascii="Bookman Old Style" w:hAnsi="Bookman Old Style"/>
          <w:b/>
          <w:sz w:val="28"/>
          <w:szCs w:val="28"/>
        </w:rPr>
        <w:t xml:space="preserve">       </w:t>
      </w:r>
      <w:r w:rsidRPr="004F06F7">
        <w:rPr>
          <w:rFonts w:ascii="Bookman Old Style" w:hAnsi="Bookman Old Style"/>
          <w:b/>
          <w:sz w:val="28"/>
          <w:szCs w:val="28"/>
        </w:rPr>
        <w:t>(233)</w:t>
      </w:r>
    </w:p>
    <w:p w:rsidR="00801BF7" w:rsidRPr="00E35A71" w:rsidRDefault="00136EA1" w:rsidP="008914CE">
      <w:pPr>
        <w:pStyle w:val="NoSpacing"/>
        <w:spacing w:line="480" w:lineRule="auto"/>
        <w:jc w:val="both"/>
        <w:rPr>
          <w:rFonts w:ascii="Bookman Old Style" w:hAnsi="Bookman Old Style"/>
          <w:sz w:val="28"/>
          <w:szCs w:val="28"/>
        </w:rPr>
      </w:pPr>
      <w:proofErr w:type="gramStart"/>
      <w:r w:rsidRPr="00E35A71">
        <w:rPr>
          <w:rFonts w:ascii="Bookman Old Style" w:hAnsi="Bookman Old Style"/>
          <w:sz w:val="28"/>
          <w:szCs w:val="28"/>
        </w:rPr>
        <w:t>retire</w:t>
      </w:r>
      <w:proofErr w:type="gramEnd"/>
      <w:r w:rsidRPr="00E35A71">
        <w:rPr>
          <w:rFonts w:ascii="Bookman Old Style" w:hAnsi="Bookman Old Style"/>
          <w:sz w:val="28"/>
          <w:szCs w:val="28"/>
        </w:rPr>
        <w:t xml:space="preserve"> early, in and after 200</w:t>
      </w:r>
      <w:r w:rsidR="00F3786B" w:rsidRPr="00E35A71">
        <w:rPr>
          <w:rFonts w:ascii="Bookman Old Style" w:hAnsi="Bookman Old Style"/>
          <w:sz w:val="28"/>
          <w:szCs w:val="28"/>
        </w:rPr>
        <w:t xml:space="preserve">2.  However, when their retirement benefits were calculated and paid, they </w:t>
      </w:r>
      <w:r w:rsidR="00DE3DA6" w:rsidRPr="00E35A71">
        <w:rPr>
          <w:rFonts w:ascii="Bookman Old Style" w:hAnsi="Bookman Old Style"/>
          <w:sz w:val="28"/>
          <w:szCs w:val="28"/>
        </w:rPr>
        <w:t xml:space="preserve">excluded “ex-gratia” payment.  Ex-gratia payment was provided for in </w:t>
      </w:r>
      <w:r w:rsidR="00DE3DA6" w:rsidRPr="00E35A71">
        <w:rPr>
          <w:rFonts w:ascii="Bookman Old Style" w:hAnsi="Bookman Old Style"/>
          <w:b/>
          <w:i/>
          <w:sz w:val="28"/>
          <w:szCs w:val="28"/>
        </w:rPr>
        <w:t>Clause 9.5 of the National Assembly Conditions of Service an</w:t>
      </w:r>
      <w:r w:rsidR="005047E2" w:rsidRPr="00E35A71">
        <w:rPr>
          <w:rFonts w:ascii="Bookman Old Style" w:hAnsi="Bookman Old Style"/>
          <w:b/>
          <w:i/>
          <w:sz w:val="28"/>
          <w:szCs w:val="28"/>
        </w:rPr>
        <w:t>d Disciplinary Code of 199</w:t>
      </w:r>
      <w:r w:rsidR="00DE3DA6" w:rsidRPr="00E35A71">
        <w:rPr>
          <w:rFonts w:ascii="Bookman Old Style" w:hAnsi="Bookman Old Style"/>
          <w:b/>
          <w:i/>
          <w:sz w:val="28"/>
          <w:szCs w:val="28"/>
        </w:rPr>
        <w:t>6</w:t>
      </w:r>
      <w:r w:rsidR="00DE3DA6" w:rsidRPr="00E35A71">
        <w:rPr>
          <w:rFonts w:ascii="Bookman Old Style" w:hAnsi="Bookman Old Style"/>
          <w:sz w:val="28"/>
          <w:szCs w:val="28"/>
        </w:rPr>
        <w:t xml:space="preserve"> (exhibited as </w:t>
      </w:r>
      <w:r w:rsidR="00DE3DA6" w:rsidRPr="00E35A71">
        <w:rPr>
          <w:rFonts w:ascii="Bookman Old Style" w:hAnsi="Bookman Old Style"/>
          <w:b/>
          <w:sz w:val="28"/>
          <w:szCs w:val="28"/>
        </w:rPr>
        <w:t>‘NP2’)</w:t>
      </w:r>
      <w:r w:rsidR="00CF3A34" w:rsidRPr="00E35A71">
        <w:rPr>
          <w:rFonts w:ascii="Bookman Old Style" w:hAnsi="Bookman Old Style"/>
          <w:sz w:val="28"/>
          <w:szCs w:val="28"/>
        </w:rPr>
        <w:t xml:space="preserve"> as follows:</w:t>
      </w:r>
    </w:p>
    <w:p w:rsidR="00E10BE6" w:rsidRDefault="00E10BE6" w:rsidP="005C01F3">
      <w:pPr>
        <w:pStyle w:val="NoSpacing"/>
        <w:jc w:val="both"/>
        <w:rPr>
          <w:rFonts w:ascii="Bookman Old Style" w:hAnsi="Bookman Old Style"/>
          <w:b/>
          <w:sz w:val="28"/>
          <w:szCs w:val="28"/>
        </w:rPr>
      </w:pPr>
    </w:p>
    <w:p w:rsidR="003814DA" w:rsidRPr="00E35A71" w:rsidRDefault="003814DA" w:rsidP="00CC4B1B">
      <w:pPr>
        <w:pStyle w:val="NoSpacing"/>
        <w:jc w:val="both"/>
        <w:rPr>
          <w:rFonts w:ascii="Bookman Old Style" w:hAnsi="Bookman Old Style"/>
          <w:b/>
          <w:sz w:val="28"/>
          <w:szCs w:val="28"/>
        </w:rPr>
      </w:pPr>
      <w:r w:rsidRPr="00E35A71">
        <w:rPr>
          <w:rFonts w:ascii="Bookman Old Style" w:hAnsi="Bookman Old Style"/>
          <w:b/>
          <w:sz w:val="28"/>
          <w:szCs w:val="28"/>
        </w:rPr>
        <w:t>“9.5</w:t>
      </w:r>
      <w:r w:rsidRPr="00E35A71">
        <w:rPr>
          <w:rFonts w:ascii="Bookman Old Style" w:hAnsi="Bookman Old Style"/>
          <w:b/>
          <w:sz w:val="28"/>
          <w:szCs w:val="28"/>
        </w:rPr>
        <w:tab/>
        <w:t>Ex-Gratia Payment</w:t>
      </w:r>
    </w:p>
    <w:p w:rsidR="00E10BE6" w:rsidRDefault="00E10BE6" w:rsidP="00CC4B1B">
      <w:pPr>
        <w:pStyle w:val="NoSpacing"/>
        <w:ind w:left="720" w:hanging="720"/>
        <w:jc w:val="both"/>
        <w:rPr>
          <w:rFonts w:ascii="Bookman Old Style" w:hAnsi="Bookman Old Style"/>
          <w:b/>
          <w:sz w:val="28"/>
          <w:szCs w:val="28"/>
        </w:rPr>
      </w:pPr>
    </w:p>
    <w:p w:rsidR="00A40E42" w:rsidRPr="00E35A71" w:rsidRDefault="003814DA" w:rsidP="00CC4B1B">
      <w:pPr>
        <w:pStyle w:val="NoSpacing"/>
        <w:ind w:left="720" w:hanging="720"/>
        <w:jc w:val="both"/>
        <w:rPr>
          <w:rFonts w:ascii="Bookman Old Style" w:hAnsi="Bookman Old Style"/>
          <w:b/>
          <w:sz w:val="28"/>
          <w:szCs w:val="28"/>
        </w:rPr>
      </w:pPr>
      <w:r w:rsidRPr="00E35A71">
        <w:rPr>
          <w:rFonts w:ascii="Bookman Old Style" w:hAnsi="Bookman Old Style"/>
          <w:b/>
          <w:sz w:val="28"/>
          <w:szCs w:val="28"/>
        </w:rPr>
        <w:t>(a)</w:t>
      </w:r>
      <w:r w:rsidRPr="00E35A71">
        <w:rPr>
          <w:rFonts w:ascii="Bookman Old Style" w:hAnsi="Bookman Old Style"/>
          <w:b/>
          <w:sz w:val="28"/>
          <w:szCs w:val="28"/>
        </w:rPr>
        <w:tab/>
      </w:r>
      <w:r w:rsidR="00A40E42" w:rsidRPr="00E35A71">
        <w:rPr>
          <w:rFonts w:ascii="Bookman Old Style" w:hAnsi="Bookman Old Style"/>
          <w:b/>
          <w:sz w:val="28"/>
          <w:szCs w:val="28"/>
        </w:rPr>
        <w:t xml:space="preserve">An officer who resigns from the National Assembly, or opts for early retirement, or is retired in the public interest, or is appointed to another </w:t>
      </w:r>
      <w:r w:rsidR="00CA6BC6" w:rsidRPr="00E35A71">
        <w:rPr>
          <w:rFonts w:ascii="Bookman Old Style" w:hAnsi="Bookman Old Style"/>
          <w:b/>
          <w:sz w:val="28"/>
          <w:szCs w:val="28"/>
        </w:rPr>
        <w:t xml:space="preserve">office, or is declared redundant before reaching the retirement age shall be entitled to an ex-gratia payment calculated at the rate of three (3) times of gross annual </w:t>
      </w:r>
      <w:r w:rsidR="004F0EF5" w:rsidRPr="00E35A71">
        <w:rPr>
          <w:rFonts w:ascii="Bookman Old Style" w:hAnsi="Bookman Old Style"/>
          <w:b/>
          <w:sz w:val="28"/>
          <w:szCs w:val="28"/>
        </w:rPr>
        <w:t>earnings, including salary and allowances being drawn at the time of leaving the service.  The qualifying period is ten (10) years.</w:t>
      </w:r>
    </w:p>
    <w:p w:rsidR="00E10BE6" w:rsidRDefault="00E10BE6" w:rsidP="00CC4B1B">
      <w:pPr>
        <w:pStyle w:val="NoSpacing"/>
        <w:jc w:val="both"/>
        <w:rPr>
          <w:rFonts w:ascii="Bookman Old Style" w:hAnsi="Bookman Old Style"/>
          <w:b/>
          <w:sz w:val="28"/>
          <w:szCs w:val="28"/>
        </w:rPr>
      </w:pPr>
    </w:p>
    <w:p w:rsidR="004F0EF5" w:rsidRPr="00E35A71" w:rsidRDefault="004F0EF5" w:rsidP="00CC4B1B">
      <w:pPr>
        <w:pStyle w:val="NoSpacing"/>
        <w:ind w:left="720"/>
        <w:jc w:val="both"/>
        <w:rPr>
          <w:rFonts w:ascii="Bookman Old Style" w:hAnsi="Bookman Old Style"/>
          <w:b/>
          <w:sz w:val="28"/>
          <w:szCs w:val="28"/>
        </w:rPr>
      </w:pPr>
      <w:r w:rsidRPr="00E35A71">
        <w:rPr>
          <w:rFonts w:ascii="Bookman Old Style" w:hAnsi="Bookman Old Style"/>
          <w:b/>
          <w:sz w:val="28"/>
          <w:szCs w:val="28"/>
        </w:rPr>
        <w:t xml:space="preserve">Provided that an officer who is confirmed in his/her appointment resigns or is retired in the public interest or appointed to another office, or is declared redundant before reaching minimum qualifying period of ten (10) years shall be entitled to an ex-gratia payment equal to two and half months of basic salary for </w:t>
      </w:r>
      <w:r w:rsidR="00665863" w:rsidRPr="00E35A71">
        <w:rPr>
          <w:rFonts w:ascii="Bookman Old Style" w:hAnsi="Bookman Old Style"/>
          <w:b/>
          <w:sz w:val="28"/>
          <w:szCs w:val="28"/>
        </w:rPr>
        <w:t>each completed year of service.</w:t>
      </w:r>
    </w:p>
    <w:p w:rsidR="00E10BE6" w:rsidRDefault="00E10BE6" w:rsidP="00CC4B1B">
      <w:pPr>
        <w:pStyle w:val="NoSpacing"/>
        <w:ind w:left="720" w:hanging="720"/>
        <w:jc w:val="both"/>
        <w:rPr>
          <w:rFonts w:ascii="Bookman Old Style" w:hAnsi="Bookman Old Style"/>
          <w:b/>
          <w:sz w:val="28"/>
          <w:szCs w:val="28"/>
        </w:rPr>
      </w:pPr>
    </w:p>
    <w:p w:rsidR="00DC0826" w:rsidRPr="00E35A71" w:rsidRDefault="003814DA" w:rsidP="00CC4B1B">
      <w:pPr>
        <w:pStyle w:val="NoSpacing"/>
        <w:ind w:left="720" w:hanging="720"/>
        <w:jc w:val="both"/>
        <w:rPr>
          <w:rFonts w:ascii="Bookman Old Style" w:hAnsi="Bookman Old Style"/>
          <w:b/>
          <w:sz w:val="28"/>
          <w:szCs w:val="28"/>
        </w:rPr>
      </w:pPr>
      <w:r w:rsidRPr="00E35A71">
        <w:rPr>
          <w:rFonts w:ascii="Bookman Old Style" w:hAnsi="Bookman Old Style"/>
          <w:b/>
          <w:sz w:val="28"/>
          <w:szCs w:val="28"/>
        </w:rPr>
        <w:t>(b)</w:t>
      </w:r>
      <w:r w:rsidRPr="00E35A71">
        <w:rPr>
          <w:rFonts w:ascii="Bookman Old Style" w:hAnsi="Bookman Old Style"/>
          <w:b/>
          <w:sz w:val="28"/>
          <w:szCs w:val="28"/>
        </w:rPr>
        <w:tab/>
        <w:t>An officer whose services are terminated on disciplinary</w:t>
      </w:r>
      <w:r w:rsidR="006A5916" w:rsidRPr="00E35A71">
        <w:rPr>
          <w:rFonts w:ascii="Bookman Old Style" w:hAnsi="Bookman Old Style"/>
          <w:b/>
          <w:sz w:val="28"/>
          <w:szCs w:val="28"/>
        </w:rPr>
        <w:t xml:space="preserve"> grounds either by way of discharge or dismissal shall not </w:t>
      </w:r>
      <w:r w:rsidR="00EE6332" w:rsidRPr="00E35A71">
        <w:rPr>
          <w:rFonts w:ascii="Bookman Old Style" w:hAnsi="Bookman Old Style"/>
          <w:b/>
          <w:sz w:val="28"/>
          <w:szCs w:val="28"/>
        </w:rPr>
        <w:t>be entitled to any ex-gratia payment</w:t>
      </w:r>
      <w:r w:rsidR="00665863" w:rsidRPr="00E35A71">
        <w:rPr>
          <w:rFonts w:ascii="Bookman Old Style" w:hAnsi="Bookman Old Style"/>
          <w:b/>
          <w:sz w:val="28"/>
          <w:szCs w:val="28"/>
        </w:rPr>
        <w:t>”.</w:t>
      </w:r>
    </w:p>
    <w:p w:rsidR="00821086" w:rsidRPr="00E35A71" w:rsidRDefault="00821086" w:rsidP="00CC4B1B">
      <w:pPr>
        <w:pStyle w:val="NoSpacing"/>
        <w:jc w:val="both"/>
        <w:rPr>
          <w:rFonts w:ascii="Bookman Old Style" w:hAnsi="Bookman Old Style"/>
          <w:b/>
          <w:sz w:val="28"/>
          <w:szCs w:val="28"/>
        </w:rPr>
      </w:pPr>
    </w:p>
    <w:p w:rsidR="005D4F21" w:rsidRDefault="00C67C33" w:rsidP="008914CE">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The uncontested history of “ex-gratia” payment is that </w:t>
      </w:r>
      <w:r w:rsidR="003A2FD9" w:rsidRPr="00E35A71">
        <w:rPr>
          <w:rFonts w:ascii="Bookman Old Style" w:hAnsi="Bookman Old Style"/>
          <w:sz w:val="28"/>
          <w:szCs w:val="28"/>
        </w:rPr>
        <w:t xml:space="preserve">it was introduced for the National Assembly employees under the National </w:t>
      </w:r>
    </w:p>
    <w:p w:rsidR="005D4F21" w:rsidRPr="00F83A8F" w:rsidRDefault="005D4F21" w:rsidP="008914CE">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F83A8F">
        <w:rPr>
          <w:rFonts w:ascii="Bookman Old Style" w:hAnsi="Bookman Old Style"/>
          <w:sz w:val="28"/>
          <w:szCs w:val="28"/>
        </w:rPr>
        <w:t xml:space="preserve">       </w:t>
      </w:r>
      <w:r w:rsidRPr="00F83A8F">
        <w:rPr>
          <w:rFonts w:ascii="Bookman Old Style" w:hAnsi="Bookman Old Style"/>
          <w:b/>
          <w:sz w:val="28"/>
          <w:szCs w:val="28"/>
        </w:rPr>
        <w:t>(234)</w:t>
      </w:r>
    </w:p>
    <w:p w:rsidR="00AA4695" w:rsidRPr="00E35A71" w:rsidRDefault="003A2FD9" w:rsidP="008914CE">
      <w:pPr>
        <w:pStyle w:val="NoSpacing"/>
        <w:spacing w:line="480" w:lineRule="auto"/>
        <w:jc w:val="both"/>
        <w:rPr>
          <w:rFonts w:ascii="Bookman Old Style" w:hAnsi="Bookman Old Style"/>
          <w:sz w:val="28"/>
          <w:szCs w:val="28"/>
        </w:rPr>
      </w:pPr>
      <w:proofErr w:type="gramStart"/>
      <w:r w:rsidRPr="00E35A71">
        <w:rPr>
          <w:rFonts w:ascii="Bookman Old Style" w:hAnsi="Bookman Old Style"/>
          <w:sz w:val="28"/>
          <w:szCs w:val="28"/>
        </w:rPr>
        <w:t>Assembly</w:t>
      </w:r>
      <w:r w:rsidR="00FD5001" w:rsidRPr="00E35A71">
        <w:rPr>
          <w:rFonts w:ascii="Bookman Old Style" w:hAnsi="Bookman Old Style"/>
          <w:sz w:val="28"/>
          <w:szCs w:val="28"/>
        </w:rPr>
        <w:t xml:space="preserve"> Conditions of Service</w:t>
      </w:r>
      <w:r w:rsidR="00AA4695" w:rsidRPr="00E35A71">
        <w:rPr>
          <w:rFonts w:ascii="Bookman Old Style" w:hAnsi="Bookman Old Style"/>
          <w:sz w:val="28"/>
          <w:szCs w:val="28"/>
        </w:rPr>
        <w:t>.</w:t>
      </w:r>
      <w:proofErr w:type="gramEnd"/>
      <w:r w:rsidR="00BA0C86" w:rsidRPr="00E35A71">
        <w:rPr>
          <w:rFonts w:ascii="Bookman Old Style" w:hAnsi="Bookman Old Style"/>
          <w:sz w:val="28"/>
          <w:szCs w:val="28"/>
        </w:rPr>
        <w:t xml:space="preserve">  The Conditions of Service were amended</w:t>
      </w:r>
      <w:r w:rsidR="0009762F" w:rsidRPr="00E35A71">
        <w:rPr>
          <w:rFonts w:ascii="Bookman Old Style" w:hAnsi="Bookman Old Style"/>
          <w:sz w:val="28"/>
          <w:szCs w:val="28"/>
        </w:rPr>
        <w:t>,</w:t>
      </w:r>
      <w:r w:rsidR="00BA0C86" w:rsidRPr="00E35A71">
        <w:rPr>
          <w:rFonts w:ascii="Bookman Old Style" w:hAnsi="Bookman Old Style"/>
          <w:sz w:val="28"/>
          <w:szCs w:val="28"/>
        </w:rPr>
        <w:t xml:space="preserve"> in the ex-gratia payment eligibility clause</w:t>
      </w:r>
      <w:r w:rsidR="0009762F" w:rsidRPr="00E35A71">
        <w:rPr>
          <w:rFonts w:ascii="Bookman Old Style" w:hAnsi="Bookman Old Style"/>
          <w:sz w:val="28"/>
          <w:szCs w:val="28"/>
        </w:rPr>
        <w:t>,</w:t>
      </w:r>
      <w:r w:rsidR="00BA0C86" w:rsidRPr="00E35A71">
        <w:rPr>
          <w:rFonts w:ascii="Bookman Old Style" w:hAnsi="Bookman Old Style"/>
          <w:sz w:val="28"/>
          <w:szCs w:val="28"/>
        </w:rPr>
        <w:t xml:space="preserve"> in 1986, 1994 and 1996.  In 2000, </w:t>
      </w:r>
      <w:r w:rsidR="00BA0C86" w:rsidRPr="00E35A71">
        <w:rPr>
          <w:rFonts w:ascii="Bookman Old Style" w:hAnsi="Bookman Old Style"/>
          <w:b/>
          <w:i/>
          <w:sz w:val="28"/>
          <w:szCs w:val="28"/>
        </w:rPr>
        <w:t>National Assembly</w:t>
      </w:r>
      <w:r w:rsidR="00AA4695" w:rsidRPr="00E35A71">
        <w:rPr>
          <w:rFonts w:ascii="Bookman Old Style" w:hAnsi="Bookman Old Style"/>
          <w:b/>
          <w:i/>
          <w:sz w:val="28"/>
          <w:szCs w:val="28"/>
        </w:rPr>
        <w:t xml:space="preserve"> Circular No. 5 of </w:t>
      </w:r>
      <w:r w:rsidR="00F20474" w:rsidRPr="00E35A71">
        <w:rPr>
          <w:rFonts w:ascii="Bookman Old Style" w:hAnsi="Bookman Old Style"/>
          <w:b/>
          <w:i/>
          <w:sz w:val="28"/>
          <w:szCs w:val="28"/>
        </w:rPr>
        <w:t>2000</w:t>
      </w:r>
      <w:r w:rsidR="00F20474" w:rsidRPr="00E35A71">
        <w:rPr>
          <w:rFonts w:ascii="Bookman Old Style" w:hAnsi="Bookman Old Style"/>
          <w:sz w:val="28"/>
          <w:szCs w:val="28"/>
        </w:rPr>
        <w:t xml:space="preserve"> repealed the afore-quoted </w:t>
      </w:r>
      <w:r w:rsidR="00F20474" w:rsidRPr="00E35A71">
        <w:rPr>
          <w:rFonts w:ascii="Bookman Old Style" w:hAnsi="Bookman Old Style"/>
          <w:b/>
          <w:i/>
          <w:sz w:val="28"/>
          <w:szCs w:val="28"/>
        </w:rPr>
        <w:t>C</w:t>
      </w:r>
      <w:r w:rsidR="00AA4695" w:rsidRPr="00E35A71">
        <w:rPr>
          <w:rFonts w:ascii="Bookman Old Style" w:hAnsi="Bookman Old Style"/>
          <w:b/>
          <w:i/>
          <w:sz w:val="28"/>
          <w:szCs w:val="28"/>
        </w:rPr>
        <w:t>lause 9.5 of the 1996 Conditions of Service</w:t>
      </w:r>
      <w:r w:rsidR="0009762F" w:rsidRPr="00E35A71">
        <w:rPr>
          <w:rFonts w:ascii="Bookman Old Style" w:hAnsi="Bookman Old Style"/>
          <w:sz w:val="28"/>
          <w:szCs w:val="28"/>
        </w:rPr>
        <w:t xml:space="preserve"> in the following </w:t>
      </w:r>
      <w:r w:rsidR="00AA4695" w:rsidRPr="00E35A71">
        <w:rPr>
          <w:rFonts w:ascii="Bookman Old Style" w:hAnsi="Bookman Old Style"/>
          <w:sz w:val="28"/>
          <w:szCs w:val="28"/>
        </w:rPr>
        <w:t>text:</w:t>
      </w:r>
    </w:p>
    <w:p w:rsidR="00E10BE6" w:rsidRDefault="00E10BE6" w:rsidP="00CC4B1B">
      <w:pPr>
        <w:pStyle w:val="NoSpacing"/>
        <w:jc w:val="both"/>
        <w:rPr>
          <w:rFonts w:ascii="Bookman Old Style" w:hAnsi="Bookman Old Style"/>
          <w:b/>
          <w:sz w:val="28"/>
          <w:szCs w:val="28"/>
        </w:rPr>
      </w:pPr>
    </w:p>
    <w:p w:rsidR="008662C6" w:rsidRPr="00E35A71" w:rsidRDefault="0009762F" w:rsidP="00CC4B1B">
      <w:pPr>
        <w:pStyle w:val="NoSpacing"/>
        <w:jc w:val="both"/>
        <w:rPr>
          <w:rFonts w:ascii="Bookman Old Style" w:hAnsi="Bookman Old Style"/>
          <w:b/>
          <w:sz w:val="28"/>
          <w:szCs w:val="28"/>
        </w:rPr>
      </w:pPr>
      <w:r w:rsidRPr="00E35A71">
        <w:rPr>
          <w:rFonts w:ascii="Bookman Old Style" w:hAnsi="Bookman Old Style"/>
          <w:b/>
          <w:sz w:val="28"/>
          <w:szCs w:val="28"/>
        </w:rPr>
        <w:t>“</w:t>
      </w:r>
      <w:r w:rsidR="008662C6" w:rsidRPr="00E35A71">
        <w:rPr>
          <w:rFonts w:ascii="Bookman Old Style" w:hAnsi="Bookman Old Style"/>
          <w:b/>
          <w:sz w:val="28"/>
          <w:szCs w:val="28"/>
        </w:rPr>
        <w:t>CONDITIONS OF SERVICE</w:t>
      </w:r>
    </w:p>
    <w:p w:rsidR="008662C6" w:rsidRPr="00E35A71" w:rsidRDefault="008662C6" w:rsidP="00CC4B1B">
      <w:pPr>
        <w:pStyle w:val="NoSpacing"/>
        <w:jc w:val="both"/>
        <w:rPr>
          <w:rFonts w:ascii="Bookman Old Style" w:hAnsi="Bookman Old Style"/>
          <w:b/>
          <w:sz w:val="28"/>
          <w:szCs w:val="28"/>
        </w:rPr>
      </w:pPr>
      <w:r w:rsidRPr="00E35A71">
        <w:rPr>
          <w:rFonts w:ascii="Bookman Old Style" w:hAnsi="Bookman Old Style"/>
          <w:b/>
          <w:sz w:val="28"/>
          <w:szCs w:val="28"/>
        </w:rPr>
        <w:t>Some aspects of the National Assembly Conditions of Service have also been revised as follows:</w:t>
      </w:r>
    </w:p>
    <w:p w:rsidR="00E10BE6" w:rsidRDefault="00E10BE6" w:rsidP="00CC4B1B">
      <w:pPr>
        <w:pStyle w:val="NoSpacing"/>
        <w:jc w:val="both"/>
        <w:rPr>
          <w:rFonts w:ascii="Bookman Old Style" w:hAnsi="Bookman Old Style"/>
          <w:b/>
          <w:sz w:val="28"/>
          <w:szCs w:val="28"/>
          <w:u w:val="single"/>
        </w:rPr>
      </w:pPr>
    </w:p>
    <w:p w:rsidR="008662C6" w:rsidRPr="00E35A71" w:rsidRDefault="008662C6" w:rsidP="00CC4B1B">
      <w:pPr>
        <w:pStyle w:val="NoSpacing"/>
        <w:jc w:val="both"/>
        <w:rPr>
          <w:rFonts w:ascii="Bookman Old Style" w:hAnsi="Bookman Old Style"/>
          <w:b/>
          <w:sz w:val="28"/>
          <w:szCs w:val="28"/>
          <w:u w:val="single"/>
        </w:rPr>
      </w:pPr>
      <w:r w:rsidRPr="00E35A71">
        <w:rPr>
          <w:rFonts w:ascii="Bookman Old Style" w:hAnsi="Bookman Old Style"/>
          <w:b/>
          <w:sz w:val="28"/>
          <w:szCs w:val="28"/>
          <w:u w:val="single"/>
        </w:rPr>
        <w:t>EX-GRATIA PAYMENT</w:t>
      </w:r>
    </w:p>
    <w:p w:rsidR="00E10BE6" w:rsidRDefault="00E10BE6" w:rsidP="00CC4B1B">
      <w:pPr>
        <w:pStyle w:val="NoSpacing"/>
        <w:ind w:left="720" w:hanging="720"/>
        <w:jc w:val="both"/>
        <w:rPr>
          <w:rFonts w:ascii="Bookman Old Style" w:hAnsi="Bookman Old Style"/>
          <w:b/>
          <w:sz w:val="28"/>
          <w:szCs w:val="28"/>
        </w:rPr>
      </w:pPr>
    </w:p>
    <w:p w:rsidR="008662C6" w:rsidRDefault="00371848" w:rsidP="00CC4B1B">
      <w:pPr>
        <w:pStyle w:val="NoSpacing"/>
        <w:ind w:left="720" w:hanging="720"/>
        <w:jc w:val="both"/>
        <w:rPr>
          <w:rFonts w:ascii="Bookman Old Style" w:hAnsi="Bookman Old Style"/>
          <w:b/>
          <w:sz w:val="28"/>
          <w:szCs w:val="28"/>
        </w:rPr>
      </w:pPr>
      <w:r w:rsidRPr="00E35A71">
        <w:rPr>
          <w:rFonts w:ascii="Bookman Old Style" w:hAnsi="Bookman Old Style"/>
          <w:b/>
          <w:sz w:val="28"/>
          <w:szCs w:val="28"/>
        </w:rPr>
        <w:t>(a)</w:t>
      </w:r>
      <w:r w:rsidRPr="00E35A71">
        <w:rPr>
          <w:rFonts w:ascii="Bookman Old Style" w:hAnsi="Bookman Old Style"/>
          <w:b/>
          <w:sz w:val="28"/>
          <w:szCs w:val="28"/>
        </w:rPr>
        <w:tab/>
      </w:r>
      <w:r w:rsidR="008662C6" w:rsidRPr="00E35A71">
        <w:rPr>
          <w:rFonts w:ascii="Bookman Old Style" w:hAnsi="Bookman Old Style"/>
          <w:b/>
          <w:sz w:val="28"/>
          <w:szCs w:val="28"/>
        </w:rPr>
        <w:t>Clause 9.5 of the National Assembly Conditions of Service is hereby repealed</w:t>
      </w:r>
      <w:r w:rsidR="00F20474" w:rsidRPr="00E35A71">
        <w:rPr>
          <w:rFonts w:ascii="Bookman Old Style" w:hAnsi="Bookman Old Style"/>
          <w:b/>
          <w:sz w:val="28"/>
          <w:szCs w:val="28"/>
        </w:rPr>
        <w:t>.</w:t>
      </w:r>
    </w:p>
    <w:p w:rsidR="00E10BE6" w:rsidRPr="00E35A71" w:rsidRDefault="00E10BE6" w:rsidP="00CC4B1B">
      <w:pPr>
        <w:pStyle w:val="NoSpacing"/>
        <w:ind w:left="720" w:hanging="720"/>
        <w:jc w:val="both"/>
        <w:rPr>
          <w:rFonts w:ascii="Bookman Old Style" w:hAnsi="Bookman Old Style"/>
          <w:b/>
          <w:sz w:val="28"/>
          <w:szCs w:val="28"/>
        </w:rPr>
      </w:pPr>
    </w:p>
    <w:p w:rsidR="00F20474" w:rsidRDefault="00371848" w:rsidP="00CC4B1B">
      <w:pPr>
        <w:pStyle w:val="NoSpacing"/>
        <w:ind w:left="720" w:hanging="720"/>
        <w:jc w:val="both"/>
        <w:rPr>
          <w:rFonts w:ascii="Bookman Old Style" w:hAnsi="Bookman Old Style"/>
          <w:b/>
          <w:sz w:val="28"/>
          <w:szCs w:val="28"/>
        </w:rPr>
      </w:pPr>
      <w:r w:rsidRPr="00E35A71">
        <w:rPr>
          <w:rFonts w:ascii="Bookman Old Style" w:hAnsi="Bookman Old Style"/>
          <w:b/>
          <w:sz w:val="28"/>
          <w:szCs w:val="28"/>
        </w:rPr>
        <w:t>(b)</w:t>
      </w:r>
      <w:r w:rsidRPr="00E35A71">
        <w:rPr>
          <w:rFonts w:ascii="Bookman Old Style" w:hAnsi="Bookman Old Style"/>
          <w:b/>
          <w:sz w:val="28"/>
          <w:szCs w:val="28"/>
        </w:rPr>
        <w:tab/>
      </w:r>
      <w:r w:rsidR="00F20474" w:rsidRPr="00E35A71">
        <w:rPr>
          <w:rFonts w:ascii="Bookman Old Style" w:hAnsi="Bookman Old Style"/>
          <w:b/>
          <w:sz w:val="28"/>
          <w:szCs w:val="28"/>
        </w:rPr>
        <w:t>Notwithstanding the repeal of Clause 9.5, the ex-gratia payment shall be made to an officer entitled or eligible to the ex-gratia payment before the date of the repeal where the officer:</w:t>
      </w:r>
    </w:p>
    <w:p w:rsidR="00E10BE6" w:rsidRPr="00E35A71" w:rsidRDefault="00E10BE6" w:rsidP="00CC4B1B">
      <w:pPr>
        <w:pStyle w:val="NoSpacing"/>
        <w:ind w:left="720" w:hanging="720"/>
        <w:jc w:val="both"/>
        <w:rPr>
          <w:rFonts w:ascii="Bookman Old Style" w:hAnsi="Bookman Old Style"/>
          <w:b/>
          <w:sz w:val="28"/>
          <w:szCs w:val="28"/>
        </w:rPr>
      </w:pPr>
    </w:p>
    <w:p w:rsidR="00F20474" w:rsidRPr="00E35A71" w:rsidRDefault="00371848" w:rsidP="00780FD9">
      <w:pPr>
        <w:pStyle w:val="NoSpacing"/>
        <w:ind w:left="720"/>
        <w:jc w:val="both"/>
        <w:rPr>
          <w:rFonts w:ascii="Bookman Old Style" w:hAnsi="Bookman Old Style"/>
          <w:b/>
          <w:sz w:val="28"/>
          <w:szCs w:val="28"/>
        </w:rPr>
      </w:pPr>
      <w:r w:rsidRPr="00E35A71">
        <w:rPr>
          <w:rFonts w:ascii="Bookman Old Style" w:hAnsi="Bookman Old Style"/>
          <w:b/>
          <w:sz w:val="28"/>
          <w:szCs w:val="28"/>
        </w:rPr>
        <w:t>(</w:t>
      </w:r>
      <w:proofErr w:type="spellStart"/>
      <w:r w:rsidRPr="00E35A71">
        <w:rPr>
          <w:rFonts w:ascii="Bookman Old Style" w:hAnsi="Bookman Old Style"/>
          <w:b/>
          <w:sz w:val="28"/>
          <w:szCs w:val="28"/>
        </w:rPr>
        <w:t>i</w:t>
      </w:r>
      <w:proofErr w:type="spellEnd"/>
      <w:r w:rsidRPr="00E35A71">
        <w:rPr>
          <w:rFonts w:ascii="Bookman Old Style" w:hAnsi="Bookman Old Style"/>
          <w:b/>
          <w:sz w:val="28"/>
          <w:szCs w:val="28"/>
        </w:rPr>
        <w:t>)</w:t>
      </w:r>
      <w:r w:rsidRPr="00E35A71">
        <w:rPr>
          <w:rFonts w:ascii="Bookman Old Style" w:hAnsi="Bookman Old Style"/>
          <w:b/>
          <w:sz w:val="28"/>
          <w:szCs w:val="28"/>
        </w:rPr>
        <w:tab/>
      </w:r>
      <w:r w:rsidR="00F20474" w:rsidRPr="00E35A71">
        <w:rPr>
          <w:rFonts w:ascii="Bookman Old Style" w:hAnsi="Bookman Old Style"/>
          <w:b/>
          <w:sz w:val="28"/>
          <w:szCs w:val="28"/>
        </w:rPr>
        <w:t>Resigns from the service of the national Assembly</w:t>
      </w:r>
    </w:p>
    <w:p w:rsidR="00780FD9" w:rsidRDefault="00780FD9" w:rsidP="00780FD9">
      <w:pPr>
        <w:pStyle w:val="NoSpacing"/>
        <w:ind w:left="720"/>
        <w:jc w:val="both"/>
        <w:rPr>
          <w:rFonts w:ascii="Bookman Old Style" w:hAnsi="Bookman Old Style"/>
          <w:b/>
          <w:sz w:val="28"/>
          <w:szCs w:val="28"/>
        </w:rPr>
      </w:pPr>
    </w:p>
    <w:p w:rsidR="00F20474" w:rsidRPr="00E35A71" w:rsidRDefault="00371848" w:rsidP="00780FD9">
      <w:pPr>
        <w:pStyle w:val="NoSpacing"/>
        <w:ind w:left="720"/>
        <w:jc w:val="both"/>
        <w:rPr>
          <w:rFonts w:ascii="Bookman Old Style" w:hAnsi="Bookman Old Style"/>
          <w:b/>
          <w:sz w:val="28"/>
          <w:szCs w:val="28"/>
        </w:rPr>
      </w:pPr>
      <w:r w:rsidRPr="00E35A71">
        <w:rPr>
          <w:rFonts w:ascii="Bookman Old Style" w:hAnsi="Bookman Old Style"/>
          <w:b/>
          <w:sz w:val="28"/>
          <w:szCs w:val="28"/>
        </w:rPr>
        <w:t>(ii)</w:t>
      </w:r>
      <w:r w:rsidRPr="00E35A71">
        <w:rPr>
          <w:rFonts w:ascii="Bookman Old Style" w:hAnsi="Bookman Old Style"/>
          <w:b/>
          <w:sz w:val="28"/>
          <w:szCs w:val="28"/>
        </w:rPr>
        <w:tab/>
      </w:r>
      <w:r w:rsidR="00F20474" w:rsidRPr="00E35A71">
        <w:rPr>
          <w:rFonts w:ascii="Bookman Old Style" w:hAnsi="Bookman Old Style"/>
          <w:b/>
          <w:sz w:val="28"/>
          <w:szCs w:val="28"/>
        </w:rPr>
        <w:t>Opts for early retirement</w:t>
      </w:r>
    </w:p>
    <w:p w:rsidR="00780FD9" w:rsidRDefault="00780FD9" w:rsidP="00780FD9">
      <w:pPr>
        <w:pStyle w:val="NoSpacing"/>
        <w:ind w:left="720"/>
        <w:jc w:val="both"/>
        <w:rPr>
          <w:rFonts w:ascii="Bookman Old Style" w:hAnsi="Bookman Old Style"/>
          <w:b/>
          <w:sz w:val="28"/>
          <w:szCs w:val="28"/>
        </w:rPr>
      </w:pPr>
    </w:p>
    <w:p w:rsidR="00F20474" w:rsidRPr="00E35A71" w:rsidRDefault="00371848" w:rsidP="00780FD9">
      <w:pPr>
        <w:pStyle w:val="NoSpacing"/>
        <w:ind w:left="720"/>
        <w:jc w:val="both"/>
        <w:rPr>
          <w:rFonts w:ascii="Bookman Old Style" w:hAnsi="Bookman Old Style"/>
          <w:b/>
          <w:sz w:val="28"/>
          <w:szCs w:val="28"/>
        </w:rPr>
      </w:pPr>
      <w:r w:rsidRPr="00E35A71">
        <w:rPr>
          <w:rFonts w:ascii="Bookman Old Style" w:hAnsi="Bookman Old Style"/>
          <w:b/>
          <w:sz w:val="28"/>
          <w:szCs w:val="28"/>
        </w:rPr>
        <w:t>(iii)</w:t>
      </w:r>
      <w:r w:rsidRPr="00E35A71">
        <w:rPr>
          <w:rFonts w:ascii="Bookman Old Style" w:hAnsi="Bookman Old Style"/>
          <w:b/>
          <w:sz w:val="28"/>
          <w:szCs w:val="28"/>
        </w:rPr>
        <w:tab/>
      </w:r>
      <w:r w:rsidR="00F20474" w:rsidRPr="00E35A71">
        <w:rPr>
          <w:rFonts w:ascii="Bookman Old Style" w:hAnsi="Bookman Old Style"/>
          <w:b/>
          <w:sz w:val="28"/>
          <w:szCs w:val="28"/>
        </w:rPr>
        <w:t>Is retired in the public interest</w:t>
      </w:r>
    </w:p>
    <w:p w:rsidR="00780FD9" w:rsidRDefault="00780FD9" w:rsidP="00780FD9">
      <w:pPr>
        <w:pStyle w:val="NoSpacing"/>
        <w:ind w:left="1440" w:hanging="720"/>
        <w:jc w:val="both"/>
        <w:rPr>
          <w:rFonts w:ascii="Bookman Old Style" w:hAnsi="Bookman Old Style"/>
          <w:b/>
          <w:sz w:val="28"/>
          <w:szCs w:val="28"/>
        </w:rPr>
      </w:pPr>
    </w:p>
    <w:p w:rsidR="00F20474" w:rsidRPr="00E35A71" w:rsidRDefault="00371848" w:rsidP="00780FD9">
      <w:pPr>
        <w:pStyle w:val="NoSpacing"/>
        <w:ind w:left="1440" w:hanging="720"/>
        <w:jc w:val="both"/>
        <w:rPr>
          <w:rFonts w:ascii="Bookman Old Style" w:hAnsi="Bookman Old Style"/>
          <w:b/>
          <w:sz w:val="28"/>
          <w:szCs w:val="28"/>
        </w:rPr>
      </w:pPr>
      <w:proofErr w:type="gramStart"/>
      <w:r w:rsidRPr="00E35A71">
        <w:rPr>
          <w:rFonts w:ascii="Bookman Old Style" w:hAnsi="Bookman Old Style"/>
          <w:b/>
          <w:sz w:val="28"/>
          <w:szCs w:val="28"/>
        </w:rPr>
        <w:t>(iv)</w:t>
      </w:r>
      <w:r w:rsidRPr="00E35A71">
        <w:rPr>
          <w:rFonts w:ascii="Bookman Old Style" w:hAnsi="Bookman Old Style"/>
          <w:b/>
          <w:sz w:val="28"/>
          <w:szCs w:val="28"/>
        </w:rPr>
        <w:tab/>
      </w:r>
      <w:r w:rsidR="00F20474" w:rsidRPr="00E35A71">
        <w:rPr>
          <w:rFonts w:ascii="Bookman Old Style" w:hAnsi="Bookman Old Style"/>
          <w:b/>
          <w:sz w:val="28"/>
          <w:szCs w:val="28"/>
        </w:rPr>
        <w:t>Is</w:t>
      </w:r>
      <w:proofErr w:type="gramEnd"/>
      <w:r w:rsidR="00F20474" w:rsidRPr="00E35A71">
        <w:rPr>
          <w:rFonts w:ascii="Bookman Old Style" w:hAnsi="Bookman Old Style"/>
          <w:b/>
          <w:sz w:val="28"/>
          <w:szCs w:val="28"/>
        </w:rPr>
        <w:t xml:space="preserve"> declared redundant before attaining retirement age, or </w:t>
      </w:r>
    </w:p>
    <w:p w:rsidR="00DD0970" w:rsidRPr="00E35A71" w:rsidRDefault="00371848" w:rsidP="00780FD9">
      <w:pPr>
        <w:pStyle w:val="NoSpacing"/>
        <w:ind w:left="720"/>
        <w:jc w:val="both"/>
        <w:rPr>
          <w:rFonts w:ascii="Bookman Old Style" w:hAnsi="Bookman Old Style"/>
          <w:b/>
          <w:sz w:val="28"/>
          <w:szCs w:val="28"/>
        </w:rPr>
      </w:pPr>
      <w:r w:rsidRPr="00E35A71">
        <w:rPr>
          <w:rFonts w:ascii="Bookman Old Style" w:hAnsi="Bookman Old Style"/>
          <w:b/>
          <w:sz w:val="28"/>
          <w:szCs w:val="28"/>
        </w:rPr>
        <w:t>(v)</w:t>
      </w:r>
      <w:r w:rsidRPr="00E35A71">
        <w:rPr>
          <w:rFonts w:ascii="Bookman Old Style" w:hAnsi="Bookman Old Style"/>
          <w:b/>
          <w:sz w:val="28"/>
          <w:szCs w:val="28"/>
        </w:rPr>
        <w:tab/>
      </w:r>
      <w:r w:rsidR="00F20474" w:rsidRPr="00E35A71">
        <w:rPr>
          <w:rFonts w:ascii="Bookman Old Style" w:hAnsi="Bookman Old Style"/>
          <w:b/>
          <w:sz w:val="28"/>
          <w:szCs w:val="28"/>
        </w:rPr>
        <w:t>A</w:t>
      </w:r>
      <w:r w:rsidR="00FD5001" w:rsidRPr="00E35A71">
        <w:rPr>
          <w:rFonts w:ascii="Bookman Old Style" w:hAnsi="Bookman Old Style"/>
          <w:b/>
          <w:sz w:val="28"/>
          <w:szCs w:val="28"/>
        </w:rPr>
        <w:t>ttains statutory retirement age</w:t>
      </w:r>
      <w:r w:rsidR="00F20474" w:rsidRPr="00E35A71">
        <w:rPr>
          <w:rFonts w:ascii="Bookman Old Style" w:hAnsi="Bookman Old Style"/>
          <w:b/>
          <w:sz w:val="28"/>
          <w:szCs w:val="28"/>
        </w:rPr>
        <w:t>.</w:t>
      </w:r>
    </w:p>
    <w:p w:rsidR="00E10BE6" w:rsidRDefault="00E10BE6" w:rsidP="00CC4B1B">
      <w:pPr>
        <w:pStyle w:val="NoSpacing"/>
        <w:jc w:val="both"/>
        <w:rPr>
          <w:rFonts w:ascii="Bookman Old Style" w:hAnsi="Bookman Old Style"/>
          <w:b/>
          <w:sz w:val="28"/>
          <w:szCs w:val="28"/>
        </w:rPr>
      </w:pPr>
    </w:p>
    <w:p w:rsidR="005D4F21" w:rsidRDefault="005D4F21" w:rsidP="00CC4B1B">
      <w:pPr>
        <w:pStyle w:val="NoSpacing"/>
        <w:jc w:val="both"/>
        <w:rPr>
          <w:rFonts w:ascii="Bookman Old Style" w:hAnsi="Bookman Old Style"/>
          <w:b/>
          <w:sz w:val="28"/>
          <w:szCs w:val="28"/>
        </w:rPr>
      </w:pPr>
    </w:p>
    <w:p w:rsidR="005D4F21" w:rsidRDefault="005D4F21" w:rsidP="00CC4B1B">
      <w:pPr>
        <w:pStyle w:val="NoSpacing"/>
        <w:jc w:val="both"/>
        <w:rPr>
          <w:rFonts w:ascii="Bookman Old Style" w:hAnsi="Bookman Old Style"/>
          <w:b/>
          <w:sz w:val="28"/>
          <w:szCs w:val="28"/>
        </w:rPr>
      </w:pPr>
    </w:p>
    <w:p w:rsidR="005D4F21" w:rsidRDefault="005D4F21" w:rsidP="00CC4B1B">
      <w:pPr>
        <w:pStyle w:val="NoSpacing"/>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(23</w:t>
      </w:r>
      <w:r w:rsidR="007D634F">
        <w:rPr>
          <w:rFonts w:ascii="Bookman Old Style" w:hAnsi="Bookman Old Style"/>
          <w:b/>
          <w:sz w:val="28"/>
          <w:szCs w:val="28"/>
        </w:rPr>
        <w:t>5</w:t>
      </w:r>
      <w:r>
        <w:rPr>
          <w:rFonts w:ascii="Bookman Old Style" w:hAnsi="Bookman Old Style"/>
          <w:b/>
          <w:sz w:val="28"/>
          <w:szCs w:val="28"/>
        </w:rPr>
        <w:t>)</w:t>
      </w:r>
    </w:p>
    <w:p w:rsidR="005D4F21" w:rsidRDefault="005D4F21" w:rsidP="00CC4B1B">
      <w:pPr>
        <w:pStyle w:val="NoSpacing"/>
        <w:jc w:val="both"/>
        <w:rPr>
          <w:rFonts w:ascii="Bookman Old Style" w:hAnsi="Bookman Old Style"/>
          <w:b/>
          <w:sz w:val="28"/>
          <w:szCs w:val="28"/>
        </w:rPr>
      </w:pPr>
    </w:p>
    <w:p w:rsidR="00A07815" w:rsidRDefault="0009762F" w:rsidP="00CC4B1B">
      <w:pPr>
        <w:pStyle w:val="NoSpacing"/>
        <w:jc w:val="both"/>
        <w:rPr>
          <w:rFonts w:ascii="Bookman Old Style" w:hAnsi="Bookman Old Style"/>
          <w:b/>
          <w:sz w:val="28"/>
          <w:szCs w:val="28"/>
        </w:rPr>
      </w:pPr>
      <w:r w:rsidRPr="00E35A71">
        <w:rPr>
          <w:rFonts w:ascii="Bookman Old Style" w:hAnsi="Bookman Old Style"/>
          <w:b/>
          <w:sz w:val="28"/>
          <w:szCs w:val="28"/>
        </w:rPr>
        <w:t xml:space="preserve">For purposes of Clause 9.5, eligible officers means Heads of Departments and above, who were </w:t>
      </w:r>
      <w:r w:rsidR="00FD5001" w:rsidRPr="00E35A71">
        <w:rPr>
          <w:rFonts w:ascii="Bookman Old Style" w:hAnsi="Bookman Old Style"/>
          <w:b/>
          <w:sz w:val="28"/>
          <w:szCs w:val="28"/>
        </w:rPr>
        <w:t>in employment before its repeal”.</w:t>
      </w:r>
    </w:p>
    <w:p w:rsidR="004A7C60" w:rsidRDefault="004A7C60" w:rsidP="00CC4B1B">
      <w:pPr>
        <w:pStyle w:val="NoSpacing"/>
        <w:jc w:val="both"/>
        <w:rPr>
          <w:rFonts w:ascii="Bookman Old Style" w:hAnsi="Bookman Old Style"/>
          <w:b/>
          <w:sz w:val="28"/>
          <w:szCs w:val="28"/>
        </w:rPr>
      </w:pPr>
    </w:p>
    <w:p w:rsidR="00E10BE6" w:rsidRPr="00E35A71" w:rsidRDefault="00E10BE6" w:rsidP="00780FD9">
      <w:pPr>
        <w:pStyle w:val="NoSpacing"/>
        <w:jc w:val="both"/>
        <w:rPr>
          <w:rFonts w:ascii="Bookman Old Style" w:hAnsi="Bookman Old Style"/>
          <w:b/>
          <w:sz w:val="28"/>
          <w:szCs w:val="28"/>
        </w:rPr>
      </w:pPr>
    </w:p>
    <w:p w:rsidR="00F6573F" w:rsidRDefault="00F6573F" w:rsidP="00467471">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The </w:t>
      </w:r>
      <w:r w:rsidR="00091C0C" w:rsidRPr="00E35A71">
        <w:rPr>
          <w:rFonts w:ascii="Bookman Old Style" w:hAnsi="Bookman Old Style"/>
          <w:sz w:val="28"/>
          <w:szCs w:val="28"/>
        </w:rPr>
        <w:t>Respondent</w:t>
      </w:r>
      <w:r w:rsidRPr="00E35A71">
        <w:rPr>
          <w:rFonts w:ascii="Bookman Old Style" w:hAnsi="Bookman Old Style"/>
          <w:sz w:val="28"/>
          <w:szCs w:val="28"/>
        </w:rPr>
        <w:t xml:space="preserve">s launched their individual lawsuits against the </w:t>
      </w:r>
      <w:r w:rsidR="005F7503">
        <w:rPr>
          <w:rFonts w:ascii="Bookman Old Style" w:hAnsi="Bookman Old Style"/>
          <w:sz w:val="28"/>
          <w:szCs w:val="28"/>
        </w:rPr>
        <w:t>Appellant</w:t>
      </w:r>
      <w:r w:rsidR="00FD5001" w:rsidRPr="00E35A71">
        <w:rPr>
          <w:rFonts w:ascii="Bookman Old Style" w:hAnsi="Bookman Old Style"/>
          <w:sz w:val="28"/>
          <w:szCs w:val="28"/>
        </w:rPr>
        <w:t>,</w:t>
      </w:r>
      <w:r w:rsidRPr="00E35A71">
        <w:rPr>
          <w:rFonts w:ascii="Bookman Old Style" w:hAnsi="Bookman Old Style"/>
          <w:sz w:val="28"/>
          <w:szCs w:val="28"/>
        </w:rPr>
        <w:t xml:space="preserve"> which lawsuits were </w:t>
      </w:r>
      <w:r w:rsidR="00EE4E76" w:rsidRPr="00E35A71">
        <w:rPr>
          <w:rFonts w:ascii="Bookman Old Style" w:hAnsi="Bookman Old Style"/>
          <w:sz w:val="28"/>
          <w:szCs w:val="28"/>
        </w:rPr>
        <w:t xml:space="preserve">later </w:t>
      </w:r>
      <w:r w:rsidRPr="00E35A71">
        <w:rPr>
          <w:rFonts w:ascii="Bookman Old Style" w:hAnsi="Bookman Old Style"/>
          <w:sz w:val="28"/>
          <w:szCs w:val="28"/>
        </w:rPr>
        <w:t>c</w:t>
      </w:r>
      <w:r w:rsidR="00EE4E76" w:rsidRPr="00E35A71">
        <w:rPr>
          <w:rFonts w:ascii="Bookman Old Style" w:hAnsi="Bookman Old Style"/>
          <w:sz w:val="28"/>
          <w:szCs w:val="28"/>
        </w:rPr>
        <w:t>onsolidated under one representative</w:t>
      </w:r>
      <w:r w:rsidRPr="00E35A71">
        <w:rPr>
          <w:rFonts w:ascii="Bookman Old Style" w:hAnsi="Bookman Old Style"/>
          <w:sz w:val="28"/>
          <w:szCs w:val="28"/>
        </w:rPr>
        <w:t xml:space="preserve"> action.  Their claim was for the payment of “ex-gratia’ payment which was denied to them.  Their contention was that each one of them was eligible to receive this payment in addition to their terminal benefits as provided for in the 1996 Conditions of Service.  On the other hand, the </w:t>
      </w:r>
      <w:r w:rsidR="003D1CEF">
        <w:rPr>
          <w:rFonts w:ascii="Bookman Old Style" w:hAnsi="Bookman Old Style"/>
          <w:sz w:val="28"/>
          <w:szCs w:val="28"/>
        </w:rPr>
        <w:t>Appellant’s</w:t>
      </w:r>
      <w:r w:rsidRPr="00E35A71">
        <w:rPr>
          <w:rFonts w:ascii="Bookman Old Style" w:hAnsi="Bookman Old Style"/>
          <w:sz w:val="28"/>
          <w:szCs w:val="28"/>
        </w:rPr>
        <w:t xml:space="preserve"> contention, in their </w:t>
      </w:r>
      <w:proofErr w:type="spellStart"/>
      <w:r w:rsidRPr="00E35A71">
        <w:rPr>
          <w:rFonts w:ascii="Bookman Old Style" w:hAnsi="Bookman Old Style"/>
          <w:sz w:val="28"/>
          <w:szCs w:val="28"/>
        </w:rPr>
        <w:t>defence</w:t>
      </w:r>
      <w:proofErr w:type="spellEnd"/>
      <w:r w:rsidR="007C15BC" w:rsidRPr="00E35A71">
        <w:rPr>
          <w:rFonts w:ascii="Bookman Old Style" w:hAnsi="Bookman Old Style"/>
          <w:sz w:val="28"/>
          <w:szCs w:val="28"/>
        </w:rPr>
        <w:t>,</w:t>
      </w:r>
      <w:r w:rsidRPr="00E35A71">
        <w:rPr>
          <w:rFonts w:ascii="Bookman Old Style" w:hAnsi="Bookman Old Style"/>
          <w:sz w:val="28"/>
          <w:szCs w:val="28"/>
        </w:rPr>
        <w:t xml:space="preserve"> was that the “ex-gratia” payment was not an accrued right under the repealed Conditions of Service.  Both parties relied on affidavit evidence.</w:t>
      </w:r>
    </w:p>
    <w:p w:rsidR="00CC4B1B" w:rsidRPr="00E35A71" w:rsidRDefault="00CC4B1B" w:rsidP="004A7C60">
      <w:pPr>
        <w:pStyle w:val="NoSpacing"/>
        <w:jc w:val="both"/>
        <w:rPr>
          <w:rFonts w:ascii="Bookman Old Style" w:hAnsi="Bookman Old Style"/>
          <w:sz w:val="28"/>
          <w:szCs w:val="28"/>
        </w:rPr>
      </w:pPr>
    </w:p>
    <w:p w:rsidR="00D06366" w:rsidRDefault="00AF00AA" w:rsidP="00CC4B1B">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After evaluating </w:t>
      </w:r>
      <w:r w:rsidR="0050278B" w:rsidRPr="00E35A71">
        <w:rPr>
          <w:rFonts w:ascii="Bookman Old Style" w:hAnsi="Bookman Old Style"/>
          <w:sz w:val="28"/>
          <w:szCs w:val="28"/>
        </w:rPr>
        <w:t xml:space="preserve">the affidavit evidence and the exhibited documents on record, the trial Court found in </w:t>
      </w:r>
      <w:proofErr w:type="spellStart"/>
      <w:r w:rsidR="0050278B" w:rsidRPr="00E35A71">
        <w:rPr>
          <w:rFonts w:ascii="Bookman Old Style" w:hAnsi="Bookman Old Style"/>
          <w:sz w:val="28"/>
          <w:szCs w:val="28"/>
        </w:rPr>
        <w:t>favour</w:t>
      </w:r>
      <w:proofErr w:type="spellEnd"/>
      <w:r w:rsidR="0050278B" w:rsidRPr="00E35A71">
        <w:rPr>
          <w:rFonts w:ascii="Bookman Old Style" w:hAnsi="Bookman Old Style"/>
          <w:sz w:val="28"/>
          <w:szCs w:val="28"/>
        </w:rPr>
        <w:t xml:space="preserve"> of the </w:t>
      </w:r>
      <w:r w:rsidR="00091C0C" w:rsidRPr="00E35A71">
        <w:rPr>
          <w:rFonts w:ascii="Bookman Old Style" w:hAnsi="Bookman Old Style"/>
          <w:sz w:val="28"/>
          <w:szCs w:val="28"/>
        </w:rPr>
        <w:t>Respondent</w:t>
      </w:r>
      <w:r w:rsidR="0050278B" w:rsidRPr="00E35A71">
        <w:rPr>
          <w:rFonts w:ascii="Bookman Old Style" w:hAnsi="Bookman Old Style"/>
          <w:sz w:val="28"/>
          <w:szCs w:val="28"/>
        </w:rPr>
        <w:t xml:space="preserve">s.  The Court found </w:t>
      </w:r>
      <w:r w:rsidR="00692EE3" w:rsidRPr="00E35A71">
        <w:rPr>
          <w:rFonts w:ascii="Bookman Old Style" w:hAnsi="Bookman Old Style"/>
          <w:sz w:val="28"/>
          <w:szCs w:val="28"/>
        </w:rPr>
        <w:t xml:space="preserve">as a fact that the </w:t>
      </w:r>
      <w:r w:rsidR="00091C0C" w:rsidRPr="00E35A71">
        <w:rPr>
          <w:rFonts w:ascii="Bookman Old Style" w:hAnsi="Bookman Old Style"/>
          <w:sz w:val="28"/>
          <w:szCs w:val="28"/>
        </w:rPr>
        <w:t>Respondent</w:t>
      </w:r>
      <w:r w:rsidR="00692EE3" w:rsidRPr="00E35A71">
        <w:rPr>
          <w:rFonts w:ascii="Bookman Old Style" w:hAnsi="Bookman Old Style"/>
          <w:sz w:val="28"/>
          <w:szCs w:val="28"/>
        </w:rPr>
        <w:t xml:space="preserve">s were not affected by </w:t>
      </w:r>
      <w:r w:rsidR="00692EE3" w:rsidRPr="00E35A71">
        <w:rPr>
          <w:rFonts w:ascii="Bookman Old Style" w:hAnsi="Bookman Old Style"/>
          <w:b/>
          <w:i/>
          <w:sz w:val="28"/>
          <w:szCs w:val="28"/>
        </w:rPr>
        <w:t>Circular No. 5 of 2000</w:t>
      </w:r>
      <w:r w:rsidR="00692EE3" w:rsidRPr="00E35A71">
        <w:rPr>
          <w:rFonts w:ascii="Bookman Old Style" w:hAnsi="Bookman Old Style"/>
          <w:sz w:val="28"/>
          <w:szCs w:val="28"/>
        </w:rPr>
        <w:t xml:space="preserve"> (afore-quoted) which repealed </w:t>
      </w:r>
      <w:r w:rsidR="00692EE3" w:rsidRPr="00E35A71">
        <w:rPr>
          <w:rFonts w:ascii="Bookman Old Style" w:hAnsi="Bookman Old Style"/>
          <w:b/>
          <w:i/>
          <w:sz w:val="28"/>
          <w:szCs w:val="28"/>
        </w:rPr>
        <w:t xml:space="preserve">Clause </w:t>
      </w:r>
      <w:r w:rsidR="00476CF8" w:rsidRPr="00E35A71">
        <w:rPr>
          <w:rFonts w:ascii="Bookman Old Style" w:hAnsi="Bookman Old Style"/>
          <w:b/>
          <w:i/>
          <w:sz w:val="28"/>
          <w:szCs w:val="28"/>
        </w:rPr>
        <w:t>9.5 of</w:t>
      </w:r>
      <w:r w:rsidR="00476CF8" w:rsidRPr="00E35A71">
        <w:rPr>
          <w:rFonts w:ascii="Bookman Old Style" w:hAnsi="Bookman Old Style"/>
          <w:sz w:val="28"/>
          <w:szCs w:val="28"/>
        </w:rPr>
        <w:t xml:space="preserve"> </w:t>
      </w:r>
      <w:r w:rsidR="00476CF8" w:rsidRPr="00E35A71">
        <w:rPr>
          <w:rFonts w:ascii="Bookman Old Style" w:hAnsi="Bookman Old Style"/>
          <w:b/>
          <w:i/>
          <w:sz w:val="28"/>
          <w:szCs w:val="28"/>
        </w:rPr>
        <w:t>the 1996 National Assembly Conditions o</w:t>
      </w:r>
      <w:r w:rsidR="009F4260" w:rsidRPr="00E35A71">
        <w:rPr>
          <w:rFonts w:ascii="Bookman Old Style" w:hAnsi="Bookman Old Style"/>
          <w:b/>
          <w:i/>
          <w:sz w:val="28"/>
          <w:szCs w:val="28"/>
        </w:rPr>
        <w:t>f Service and</w:t>
      </w:r>
      <w:r w:rsidR="009F4260" w:rsidRPr="00E35A71">
        <w:rPr>
          <w:rFonts w:ascii="Bookman Old Style" w:hAnsi="Bookman Old Style"/>
          <w:sz w:val="28"/>
          <w:szCs w:val="28"/>
        </w:rPr>
        <w:t xml:space="preserve"> </w:t>
      </w:r>
      <w:r w:rsidR="009F4260" w:rsidRPr="00E35A71">
        <w:rPr>
          <w:rFonts w:ascii="Bookman Old Style" w:hAnsi="Bookman Old Style"/>
          <w:b/>
          <w:i/>
          <w:sz w:val="28"/>
          <w:szCs w:val="28"/>
        </w:rPr>
        <w:t xml:space="preserve">Disciplinary Code, </w:t>
      </w:r>
      <w:r w:rsidR="009F4260" w:rsidRPr="00E35A71">
        <w:rPr>
          <w:rFonts w:ascii="Bookman Old Style" w:hAnsi="Bookman Old Style"/>
          <w:sz w:val="28"/>
          <w:szCs w:val="28"/>
        </w:rPr>
        <w:t xml:space="preserve">by restricting the eligibility for “ex-gratia” </w:t>
      </w:r>
    </w:p>
    <w:p w:rsidR="00D06366" w:rsidRPr="002A3DC2" w:rsidRDefault="00D06366" w:rsidP="00CC4B1B">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A3DC2">
        <w:rPr>
          <w:rFonts w:ascii="Bookman Old Style" w:hAnsi="Bookman Old Style"/>
          <w:sz w:val="28"/>
          <w:szCs w:val="28"/>
        </w:rPr>
        <w:t xml:space="preserve">       </w:t>
      </w:r>
      <w:r w:rsidRPr="002A3DC2">
        <w:rPr>
          <w:rFonts w:ascii="Bookman Old Style" w:hAnsi="Bookman Old Style"/>
          <w:b/>
          <w:sz w:val="28"/>
          <w:szCs w:val="28"/>
        </w:rPr>
        <w:t>(236)</w:t>
      </w:r>
    </w:p>
    <w:p w:rsidR="00F6573F" w:rsidRDefault="009F4260" w:rsidP="00CC4B1B">
      <w:pPr>
        <w:pStyle w:val="NoSpacing"/>
        <w:spacing w:line="480" w:lineRule="auto"/>
        <w:jc w:val="both"/>
        <w:rPr>
          <w:rFonts w:ascii="Bookman Old Style" w:hAnsi="Bookman Old Style"/>
          <w:sz w:val="28"/>
          <w:szCs w:val="28"/>
        </w:rPr>
      </w:pPr>
      <w:proofErr w:type="gramStart"/>
      <w:r w:rsidRPr="00E35A71">
        <w:rPr>
          <w:rFonts w:ascii="Bookman Old Style" w:hAnsi="Bookman Old Style"/>
          <w:sz w:val="28"/>
          <w:szCs w:val="28"/>
        </w:rPr>
        <w:t>payment</w:t>
      </w:r>
      <w:proofErr w:type="gramEnd"/>
      <w:r w:rsidRPr="00E35A71">
        <w:rPr>
          <w:rFonts w:ascii="Bookman Old Style" w:hAnsi="Bookman Old Style"/>
          <w:sz w:val="28"/>
          <w:szCs w:val="28"/>
        </w:rPr>
        <w:t xml:space="preserve"> to Heads of Departments and upwards</w:t>
      </w:r>
      <w:r w:rsidR="00647F41" w:rsidRPr="00E35A71">
        <w:rPr>
          <w:rFonts w:ascii="Bookman Old Style" w:hAnsi="Bookman Old Style"/>
          <w:sz w:val="28"/>
          <w:szCs w:val="28"/>
        </w:rPr>
        <w:t>,</w:t>
      </w:r>
      <w:r w:rsidRPr="00E35A71">
        <w:rPr>
          <w:rFonts w:ascii="Bookman Old Style" w:hAnsi="Bookman Old Style"/>
          <w:sz w:val="28"/>
          <w:szCs w:val="28"/>
        </w:rPr>
        <w:t xml:space="preserve"> with effect from </w:t>
      </w:r>
      <w:r w:rsidR="000834E8" w:rsidRPr="00E35A71">
        <w:rPr>
          <w:rFonts w:ascii="Bookman Old Style" w:hAnsi="Bookman Old Style"/>
          <w:sz w:val="28"/>
          <w:szCs w:val="28"/>
        </w:rPr>
        <w:t xml:space="preserve">the year </w:t>
      </w:r>
      <w:r w:rsidRPr="00E35A71">
        <w:rPr>
          <w:rFonts w:ascii="Bookman Old Style" w:hAnsi="Bookman Old Style"/>
          <w:sz w:val="28"/>
          <w:szCs w:val="28"/>
        </w:rPr>
        <w:t xml:space="preserve">2000.  The trial Court found that, </w:t>
      </w:r>
      <w:r w:rsidR="00010F40">
        <w:rPr>
          <w:rFonts w:ascii="Bookman Old Style" w:hAnsi="Bookman Old Style"/>
          <w:sz w:val="28"/>
          <w:szCs w:val="28"/>
        </w:rPr>
        <w:t>‘</w:t>
      </w:r>
      <w:r w:rsidRPr="00E35A71">
        <w:rPr>
          <w:rFonts w:ascii="Bookman Old Style" w:hAnsi="Bookman Old Style"/>
          <w:sz w:val="28"/>
          <w:szCs w:val="28"/>
        </w:rPr>
        <w:t>eligible officers</w:t>
      </w:r>
      <w:r w:rsidR="00010F40">
        <w:rPr>
          <w:rFonts w:ascii="Bookman Old Style" w:hAnsi="Bookman Old Style"/>
          <w:sz w:val="28"/>
          <w:szCs w:val="28"/>
        </w:rPr>
        <w:t>’</w:t>
      </w:r>
      <w:r w:rsidRPr="00E35A71">
        <w:rPr>
          <w:rFonts w:ascii="Bookman Old Style" w:hAnsi="Bookman Old Style"/>
          <w:sz w:val="28"/>
          <w:szCs w:val="28"/>
        </w:rPr>
        <w:t xml:space="preserve"> for this payment before </w:t>
      </w:r>
      <w:r w:rsidRPr="00E35A71">
        <w:rPr>
          <w:rFonts w:ascii="Bookman Old Style" w:hAnsi="Bookman Old Style"/>
          <w:b/>
          <w:i/>
          <w:sz w:val="28"/>
          <w:szCs w:val="28"/>
        </w:rPr>
        <w:t>Clause 9.5</w:t>
      </w:r>
      <w:r w:rsidRPr="00E35A71">
        <w:rPr>
          <w:rFonts w:ascii="Bookman Old Style" w:hAnsi="Bookman Old Style"/>
          <w:sz w:val="28"/>
          <w:szCs w:val="28"/>
        </w:rPr>
        <w:t xml:space="preserve"> was repealed</w:t>
      </w:r>
      <w:r w:rsidR="007C15BC" w:rsidRPr="00E35A71">
        <w:rPr>
          <w:rFonts w:ascii="Bookman Old Style" w:hAnsi="Bookman Old Style"/>
          <w:sz w:val="28"/>
          <w:szCs w:val="28"/>
        </w:rPr>
        <w:t>,</w:t>
      </w:r>
      <w:r w:rsidRPr="00E35A71">
        <w:rPr>
          <w:rFonts w:ascii="Bookman Old Style" w:hAnsi="Bookman Old Style"/>
          <w:sz w:val="28"/>
          <w:szCs w:val="28"/>
        </w:rPr>
        <w:t xml:space="preserve"> included or me</w:t>
      </w:r>
      <w:r w:rsidR="00D617DC" w:rsidRPr="00E35A71">
        <w:rPr>
          <w:rFonts w:ascii="Bookman Old Style" w:hAnsi="Bookman Old Style"/>
          <w:sz w:val="28"/>
          <w:szCs w:val="28"/>
        </w:rPr>
        <w:t>ant any person holding</w:t>
      </w:r>
      <w:r w:rsidRPr="00E35A71">
        <w:rPr>
          <w:rFonts w:ascii="Bookman Old Style" w:hAnsi="Bookman Old Style"/>
          <w:sz w:val="28"/>
          <w:szCs w:val="28"/>
        </w:rPr>
        <w:t xml:space="preserve"> or acting in any post in the National Assembly and included a person serving on contract prior to the repeal</w:t>
      </w:r>
      <w:r w:rsidR="000834E8" w:rsidRPr="00E35A71">
        <w:rPr>
          <w:rFonts w:ascii="Bookman Old Style" w:hAnsi="Bookman Old Style"/>
          <w:sz w:val="28"/>
          <w:szCs w:val="28"/>
        </w:rPr>
        <w:t>.</w:t>
      </w:r>
      <w:r w:rsidRPr="00E35A71">
        <w:rPr>
          <w:rFonts w:ascii="Bookman Old Style" w:hAnsi="Bookman Old Style"/>
          <w:sz w:val="28"/>
          <w:szCs w:val="28"/>
        </w:rPr>
        <w:t xml:space="preserve">  The trial Court found that the </w:t>
      </w:r>
      <w:r w:rsidR="00091C0C" w:rsidRPr="00E35A71">
        <w:rPr>
          <w:rFonts w:ascii="Bookman Old Style" w:hAnsi="Bookman Old Style"/>
          <w:sz w:val="28"/>
          <w:szCs w:val="28"/>
        </w:rPr>
        <w:t>Respondent</w:t>
      </w:r>
      <w:r w:rsidRPr="00E35A71">
        <w:rPr>
          <w:rFonts w:ascii="Bookman Old Style" w:hAnsi="Bookman Old Style"/>
          <w:sz w:val="28"/>
          <w:szCs w:val="28"/>
        </w:rPr>
        <w:t>s were eligible t</w:t>
      </w:r>
      <w:r w:rsidR="00F07E6F" w:rsidRPr="00E35A71">
        <w:rPr>
          <w:rFonts w:ascii="Bookman Old Style" w:hAnsi="Bookman Old Style"/>
          <w:sz w:val="28"/>
          <w:szCs w:val="28"/>
        </w:rPr>
        <w:t xml:space="preserve">o receive ex-gratia payment as </w:t>
      </w:r>
      <w:r w:rsidR="00F07E6F" w:rsidRPr="00E35A71">
        <w:rPr>
          <w:rFonts w:ascii="Bookman Old Style" w:hAnsi="Bookman Old Style"/>
          <w:b/>
          <w:i/>
          <w:sz w:val="28"/>
          <w:szCs w:val="28"/>
        </w:rPr>
        <w:t>C</w:t>
      </w:r>
      <w:r w:rsidRPr="00E35A71">
        <w:rPr>
          <w:rFonts w:ascii="Bookman Old Style" w:hAnsi="Bookman Old Style"/>
          <w:b/>
          <w:i/>
          <w:sz w:val="28"/>
          <w:szCs w:val="28"/>
        </w:rPr>
        <w:t>lause 9.5</w:t>
      </w:r>
      <w:r w:rsidRPr="00E35A71">
        <w:rPr>
          <w:rFonts w:ascii="Bookman Old Style" w:hAnsi="Bookman Old Style"/>
          <w:sz w:val="28"/>
          <w:szCs w:val="28"/>
        </w:rPr>
        <w:t xml:space="preserve"> </w:t>
      </w:r>
      <w:r w:rsidR="0023757B" w:rsidRPr="00E35A71">
        <w:rPr>
          <w:rFonts w:ascii="Bookman Old Style" w:hAnsi="Bookman Old Style"/>
          <w:sz w:val="28"/>
          <w:szCs w:val="28"/>
        </w:rPr>
        <w:t>was repealed while they were employees of the National Assembly a</w:t>
      </w:r>
      <w:r w:rsidR="00BF68C0" w:rsidRPr="00E35A71">
        <w:rPr>
          <w:rFonts w:ascii="Bookman Old Style" w:hAnsi="Bookman Old Style"/>
          <w:sz w:val="28"/>
          <w:szCs w:val="28"/>
        </w:rPr>
        <w:t>s officers and therefore, that ex-gratia</w:t>
      </w:r>
      <w:r w:rsidR="0023757B" w:rsidRPr="00E35A71">
        <w:rPr>
          <w:rFonts w:ascii="Bookman Old Style" w:hAnsi="Bookman Old Style"/>
          <w:sz w:val="28"/>
          <w:szCs w:val="28"/>
        </w:rPr>
        <w:t xml:space="preserve"> payment was an accrued ri</w:t>
      </w:r>
      <w:r w:rsidR="00383394" w:rsidRPr="00E35A71">
        <w:rPr>
          <w:rFonts w:ascii="Bookman Old Style" w:hAnsi="Bookman Old Style"/>
          <w:sz w:val="28"/>
          <w:szCs w:val="28"/>
        </w:rPr>
        <w:t>ght which could not be altered</w:t>
      </w:r>
      <w:r w:rsidR="0023757B" w:rsidRPr="00E35A71">
        <w:rPr>
          <w:rFonts w:ascii="Bookman Old Style" w:hAnsi="Bookman Old Style"/>
          <w:sz w:val="28"/>
          <w:szCs w:val="28"/>
        </w:rPr>
        <w:t xml:space="preserve"> unilaterally by the employer; that the </w:t>
      </w:r>
      <w:r w:rsidR="00091C0C" w:rsidRPr="00E35A71">
        <w:rPr>
          <w:rFonts w:ascii="Bookman Old Style" w:hAnsi="Bookman Old Style"/>
          <w:sz w:val="28"/>
          <w:szCs w:val="28"/>
        </w:rPr>
        <w:t>Respondent</w:t>
      </w:r>
      <w:r w:rsidR="0023757B" w:rsidRPr="00E35A71">
        <w:rPr>
          <w:rFonts w:ascii="Bookman Old Style" w:hAnsi="Bookman Old Style"/>
          <w:sz w:val="28"/>
          <w:szCs w:val="28"/>
        </w:rPr>
        <w:t xml:space="preserve">s were not consulted and that the </w:t>
      </w:r>
      <w:r w:rsidR="00091C0C" w:rsidRPr="00E35A71">
        <w:rPr>
          <w:rFonts w:ascii="Bookman Old Style" w:hAnsi="Bookman Old Style"/>
          <w:sz w:val="28"/>
          <w:szCs w:val="28"/>
        </w:rPr>
        <w:t>Respondent</w:t>
      </w:r>
      <w:r w:rsidR="0023757B" w:rsidRPr="00E35A71">
        <w:rPr>
          <w:rFonts w:ascii="Bookman Old Style" w:hAnsi="Bookman Old Style"/>
          <w:sz w:val="28"/>
          <w:szCs w:val="28"/>
        </w:rPr>
        <w:t>s’ condition</w:t>
      </w:r>
      <w:r w:rsidR="00F07E6F" w:rsidRPr="00E35A71">
        <w:rPr>
          <w:rFonts w:ascii="Bookman Old Style" w:hAnsi="Bookman Old Style"/>
          <w:sz w:val="28"/>
          <w:szCs w:val="28"/>
        </w:rPr>
        <w:t>s</w:t>
      </w:r>
      <w:r w:rsidR="001A4A43" w:rsidRPr="00E35A71">
        <w:rPr>
          <w:rFonts w:ascii="Bookman Old Style" w:hAnsi="Bookman Old Style"/>
          <w:sz w:val="28"/>
          <w:szCs w:val="28"/>
        </w:rPr>
        <w:t xml:space="preserve"> of service could not be altered</w:t>
      </w:r>
      <w:r w:rsidR="0023757B" w:rsidRPr="00E35A71">
        <w:rPr>
          <w:rFonts w:ascii="Bookman Old Style" w:hAnsi="Bookman Old Style"/>
          <w:sz w:val="28"/>
          <w:szCs w:val="28"/>
        </w:rPr>
        <w:t xml:space="preserve"> to the</w:t>
      </w:r>
      <w:r w:rsidR="00383394" w:rsidRPr="00E35A71">
        <w:rPr>
          <w:rFonts w:ascii="Bookman Old Style" w:hAnsi="Bookman Old Style"/>
          <w:sz w:val="28"/>
          <w:szCs w:val="28"/>
        </w:rPr>
        <w:t>ir</w:t>
      </w:r>
      <w:r w:rsidR="0023757B" w:rsidRPr="00E35A71">
        <w:rPr>
          <w:rFonts w:ascii="Bookman Old Style" w:hAnsi="Bookman Old Style"/>
          <w:sz w:val="28"/>
          <w:szCs w:val="28"/>
        </w:rPr>
        <w:t xml:space="preserve"> disadvantage and, finally, that the repeal of </w:t>
      </w:r>
      <w:r w:rsidR="001A4A43" w:rsidRPr="00E35A71">
        <w:rPr>
          <w:rFonts w:ascii="Bookman Old Style" w:hAnsi="Bookman Old Style"/>
          <w:sz w:val="28"/>
          <w:szCs w:val="28"/>
        </w:rPr>
        <w:t xml:space="preserve">year </w:t>
      </w:r>
      <w:r w:rsidR="0023757B" w:rsidRPr="00E35A71">
        <w:rPr>
          <w:rFonts w:ascii="Bookman Old Style" w:hAnsi="Bookman Old Style"/>
          <w:sz w:val="28"/>
          <w:szCs w:val="28"/>
        </w:rPr>
        <w:t xml:space="preserve">2000 could only </w:t>
      </w:r>
      <w:r w:rsidR="009023AB" w:rsidRPr="00E35A71">
        <w:rPr>
          <w:rFonts w:ascii="Bookman Old Style" w:hAnsi="Bookman Old Style"/>
          <w:sz w:val="28"/>
          <w:szCs w:val="28"/>
        </w:rPr>
        <w:t>affect future e</w:t>
      </w:r>
      <w:r w:rsidR="005F67F2" w:rsidRPr="00E35A71">
        <w:rPr>
          <w:rFonts w:ascii="Bookman Old Style" w:hAnsi="Bookman Old Style"/>
          <w:sz w:val="28"/>
          <w:szCs w:val="28"/>
        </w:rPr>
        <w:t>mployees and not those</w:t>
      </w:r>
      <w:r w:rsidR="009023AB" w:rsidRPr="00E35A71">
        <w:rPr>
          <w:rFonts w:ascii="Bookman Old Style" w:hAnsi="Bookman Old Style"/>
          <w:sz w:val="28"/>
          <w:szCs w:val="28"/>
        </w:rPr>
        <w:t xml:space="preserve"> who were engaged before the repeal.</w:t>
      </w:r>
    </w:p>
    <w:p w:rsidR="00E35A71" w:rsidRPr="00E35A71" w:rsidRDefault="00E35A71" w:rsidP="00CC4B1B">
      <w:pPr>
        <w:pStyle w:val="NoSpacing"/>
        <w:jc w:val="both"/>
        <w:rPr>
          <w:rFonts w:ascii="Bookman Old Style" w:hAnsi="Bookman Old Style"/>
          <w:sz w:val="28"/>
          <w:szCs w:val="28"/>
        </w:rPr>
      </w:pPr>
    </w:p>
    <w:p w:rsidR="009023AB" w:rsidRPr="00E35A71" w:rsidRDefault="006D66C4" w:rsidP="00CC4B1B">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Dissatisfied with </w:t>
      </w:r>
      <w:r w:rsidR="00460B64" w:rsidRPr="00E35A71">
        <w:rPr>
          <w:rFonts w:ascii="Bookman Old Style" w:hAnsi="Bookman Old Style"/>
          <w:sz w:val="28"/>
          <w:szCs w:val="28"/>
        </w:rPr>
        <w:t>the trial Court’s Judgment, the</w:t>
      </w:r>
      <w:r w:rsidR="009114A9">
        <w:rPr>
          <w:rFonts w:ascii="Bookman Old Style" w:hAnsi="Bookman Old Style"/>
          <w:sz w:val="28"/>
          <w:szCs w:val="28"/>
        </w:rPr>
        <w:t xml:space="preserve"> Appellant</w:t>
      </w:r>
      <w:r w:rsidR="00EC31ED">
        <w:rPr>
          <w:rFonts w:ascii="Bookman Old Style" w:hAnsi="Bookman Old Style"/>
          <w:sz w:val="28"/>
          <w:szCs w:val="28"/>
        </w:rPr>
        <w:t xml:space="preserve"> appeals</w:t>
      </w:r>
      <w:r w:rsidRPr="00E35A71">
        <w:rPr>
          <w:rFonts w:ascii="Bookman Old Style" w:hAnsi="Bookman Old Style"/>
          <w:sz w:val="28"/>
          <w:szCs w:val="28"/>
        </w:rPr>
        <w:t xml:space="preserve"> to this Court, against the whole Judgment.  By Consent Order, the </w:t>
      </w:r>
      <w:r w:rsidR="00821086" w:rsidRPr="00E35A71">
        <w:rPr>
          <w:rFonts w:ascii="Bookman Old Style" w:hAnsi="Bookman Old Style"/>
          <w:sz w:val="28"/>
          <w:szCs w:val="28"/>
        </w:rPr>
        <w:t>Appellant</w:t>
      </w:r>
      <w:r w:rsidRPr="00E35A71">
        <w:rPr>
          <w:rFonts w:ascii="Bookman Old Style" w:hAnsi="Bookman Old Style"/>
          <w:sz w:val="28"/>
          <w:szCs w:val="28"/>
        </w:rPr>
        <w:t xml:space="preserve"> filed an amended Memorandum of Appeal on the 2</w:t>
      </w:r>
      <w:r w:rsidRPr="00E35A71">
        <w:rPr>
          <w:rFonts w:ascii="Bookman Old Style" w:hAnsi="Bookman Old Style"/>
          <w:sz w:val="28"/>
          <w:szCs w:val="28"/>
          <w:vertAlign w:val="superscript"/>
        </w:rPr>
        <w:t>nd</w:t>
      </w:r>
      <w:r w:rsidRPr="00E35A71">
        <w:rPr>
          <w:rFonts w:ascii="Bookman Old Style" w:hAnsi="Bookman Old Style"/>
          <w:sz w:val="28"/>
          <w:szCs w:val="28"/>
        </w:rPr>
        <w:t xml:space="preserve"> of February, 2010, advancing two grounds as follows:</w:t>
      </w:r>
    </w:p>
    <w:p w:rsidR="00E35A71" w:rsidRDefault="00D06366" w:rsidP="00CC4B1B">
      <w:pPr>
        <w:pStyle w:val="NoSpacing"/>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(237)</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p>
    <w:p w:rsidR="00D06366" w:rsidRDefault="00D06366" w:rsidP="00CC4B1B">
      <w:pPr>
        <w:pStyle w:val="NoSpacing"/>
        <w:jc w:val="both"/>
        <w:rPr>
          <w:rFonts w:ascii="Bookman Old Style" w:hAnsi="Bookman Old Style"/>
          <w:b/>
          <w:sz w:val="28"/>
          <w:szCs w:val="28"/>
        </w:rPr>
      </w:pPr>
    </w:p>
    <w:p w:rsidR="006D66C4" w:rsidRPr="00E35A71" w:rsidRDefault="00972EAC" w:rsidP="00CC4B1B">
      <w:pPr>
        <w:pStyle w:val="NoSpacing"/>
        <w:ind w:left="720" w:hanging="720"/>
        <w:jc w:val="both"/>
        <w:rPr>
          <w:rFonts w:ascii="Bookman Old Style" w:hAnsi="Bookman Old Style"/>
          <w:b/>
          <w:sz w:val="28"/>
          <w:szCs w:val="28"/>
        </w:rPr>
      </w:pPr>
      <w:r w:rsidRPr="00E35A71">
        <w:rPr>
          <w:rFonts w:ascii="Bookman Old Style" w:hAnsi="Bookman Old Style"/>
          <w:b/>
          <w:sz w:val="28"/>
          <w:szCs w:val="28"/>
        </w:rPr>
        <w:t>1.</w:t>
      </w:r>
      <w:r w:rsidRPr="00E35A71">
        <w:rPr>
          <w:rFonts w:ascii="Bookman Old Style" w:hAnsi="Bookman Old Style"/>
          <w:b/>
          <w:sz w:val="28"/>
          <w:szCs w:val="28"/>
        </w:rPr>
        <w:tab/>
      </w:r>
      <w:r w:rsidR="00E85FEC" w:rsidRPr="00E35A71">
        <w:rPr>
          <w:rFonts w:ascii="Bookman Old Style" w:hAnsi="Bookman Old Style"/>
          <w:b/>
          <w:sz w:val="28"/>
          <w:szCs w:val="28"/>
        </w:rPr>
        <w:t xml:space="preserve">That the Court below erred in both law </w:t>
      </w:r>
      <w:r w:rsidR="00044DEA" w:rsidRPr="00E35A71">
        <w:rPr>
          <w:rFonts w:ascii="Bookman Old Style" w:hAnsi="Bookman Old Style"/>
          <w:b/>
          <w:sz w:val="28"/>
          <w:szCs w:val="28"/>
        </w:rPr>
        <w:t>and fact when it held that the ex-gratia</w:t>
      </w:r>
      <w:r w:rsidR="00E85FEC" w:rsidRPr="00E35A71">
        <w:rPr>
          <w:rFonts w:ascii="Bookman Old Style" w:hAnsi="Bookman Old Style"/>
          <w:b/>
          <w:sz w:val="28"/>
          <w:szCs w:val="28"/>
        </w:rPr>
        <w:t xml:space="preserve"> payment was an accrued right which could not be </w:t>
      </w:r>
      <w:r w:rsidR="007E1FAB" w:rsidRPr="00E35A71">
        <w:rPr>
          <w:rFonts w:ascii="Bookman Old Style" w:hAnsi="Bookman Old Style"/>
          <w:b/>
          <w:sz w:val="28"/>
          <w:szCs w:val="28"/>
        </w:rPr>
        <w:t>abrogated by the employer unilaterally.</w:t>
      </w:r>
      <w:r w:rsidR="00E85FEC" w:rsidRPr="00E35A71">
        <w:rPr>
          <w:rFonts w:ascii="Bookman Old Style" w:hAnsi="Bookman Old Style"/>
          <w:b/>
          <w:sz w:val="28"/>
          <w:szCs w:val="28"/>
        </w:rPr>
        <w:t xml:space="preserve"> </w:t>
      </w:r>
    </w:p>
    <w:p w:rsidR="00E35A71" w:rsidRDefault="00E35A71" w:rsidP="00CC4B1B">
      <w:pPr>
        <w:pStyle w:val="NoSpacing"/>
        <w:jc w:val="both"/>
        <w:rPr>
          <w:rFonts w:ascii="Bookman Old Style" w:hAnsi="Bookman Old Style"/>
          <w:b/>
          <w:sz w:val="28"/>
          <w:szCs w:val="28"/>
        </w:rPr>
      </w:pPr>
    </w:p>
    <w:p w:rsidR="00A07815" w:rsidRDefault="00972EAC" w:rsidP="00D07966">
      <w:pPr>
        <w:pStyle w:val="NoSpacing"/>
        <w:ind w:left="720" w:hanging="720"/>
        <w:jc w:val="both"/>
        <w:rPr>
          <w:rFonts w:ascii="Bookman Old Style" w:hAnsi="Bookman Old Style"/>
          <w:b/>
          <w:sz w:val="28"/>
          <w:szCs w:val="28"/>
        </w:rPr>
      </w:pPr>
      <w:r w:rsidRPr="00E35A71">
        <w:rPr>
          <w:rFonts w:ascii="Bookman Old Style" w:hAnsi="Bookman Old Style"/>
          <w:b/>
          <w:sz w:val="28"/>
          <w:szCs w:val="28"/>
        </w:rPr>
        <w:t>2.</w:t>
      </w:r>
      <w:r w:rsidRPr="00E35A71">
        <w:rPr>
          <w:rFonts w:ascii="Bookman Old Style" w:hAnsi="Bookman Old Style"/>
          <w:b/>
          <w:sz w:val="28"/>
          <w:szCs w:val="28"/>
        </w:rPr>
        <w:tab/>
      </w:r>
      <w:r w:rsidR="00715F80" w:rsidRPr="00E35A71">
        <w:rPr>
          <w:rFonts w:ascii="Bookman Old Style" w:hAnsi="Bookman Old Style"/>
          <w:b/>
          <w:sz w:val="28"/>
          <w:szCs w:val="28"/>
        </w:rPr>
        <w:t>The Court below erred in both law and fact when it failed to consider the nature of the “ex-gratia” pay</w:t>
      </w:r>
      <w:r w:rsidR="00F354E2" w:rsidRPr="00E35A71">
        <w:rPr>
          <w:rFonts w:ascii="Bookman Old Style" w:hAnsi="Bookman Old Style"/>
          <w:b/>
          <w:sz w:val="28"/>
          <w:szCs w:val="28"/>
        </w:rPr>
        <w:t>ment and the condition</w:t>
      </w:r>
      <w:r w:rsidR="00460B64" w:rsidRPr="00E35A71">
        <w:rPr>
          <w:rFonts w:ascii="Bookman Old Style" w:hAnsi="Bookman Old Style"/>
          <w:b/>
          <w:sz w:val="28"/>
          <w:szCs w:val="28"/>
        </w:rPr>
        <w:t>’s</w:t>
      </w:r>
      <w:r w:rsidR="00F354E2" w:rsidRPr="00E35A71">
        <w:rPr>
          <w:rFonts w:ascii="Bookman Old Style" w:hAnsi="Bookman Old Style"/>
          <w:b/>
          <w:sz w:val="28"/>
          <w:szCs w:val="28"/>
        </w:rPr>
        <w:t xml:space="preserve"> precedent</w:t>
      </w:r>
      <w:r w:rsidR="00715F80" w:rsidRPr="00E35A71">
        <w:rPr>
          <w:rFonts w:ascii="Bookman Old Style" w:hAnsi="Bookman Old Style"/>
          <w:b/>
          <w:sz w:val="28"/>
          <w:szCs w:val="28"/>
        </w:rPr>
        <w:t xml:space="preserve"> for an employee to be liable to the “ex-gratia” payment.</w:t>
      </w:r>
    </w:p>
    <w:p w:rsidR="004A7C60" w:rsidRPr="00E35A71" w:rsidRDefault="004A7C60" w:rsidP="00CC4B1B">
      <w:pPr>
        <w:pStyle w:val="NoSpacing"/>
        <w:jc w:val="both"/>
        <w:rPr>
          <w:rFonts w:ascii="Bookman Old Style" w:hAnsi="Bookman Old Style"/>
          <w:b/>
          <w:sz w:val="28"/>
          <w:szCs w:val="28"/>
        </w:rPr>
      </w:pPr>
    </w:p>
    <w:p w:rsidR="00D06366" w:rsidRDefault="00A3570C" w:rsidP="00D07966">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With leave of the Co</w:t>
      </w:r>
      <w:r w:rsidR="00597DD8" w:rsidRPr="00E35A71">
        <w:rPr>
          <w:rFonts w:ascii="Bookman Old Style" w:hAnsi="Bookman Old Style"/>
          <w:sz w:val="28"/>
          <w:szCs w:val="28"/>
        </w:rPr>
        <w:t>urt; and without objection, the</w:t>
      </w:r>
      <w:r w:rsidRPr="00E35A71">
        <w:rPr>
          <w:rFonts w:ascii="Bookman Old Style" w:hAnsi="Bookman Old Style"/>
          <w:sz w:val="28"/>
          <w:szCs w:val="28"/>
        </w:rPr>
        <w:t xml:space="preserve"> </w:t>
      </w:r>
      <w:r w:rsidR="00597DD8" w:rsidRPr="00E35A71">
        <w:rPr>
          <w:rFonts w:ascii="Bookman Old Style" w:hAnsi="Bookman Old Style"/>
          <w:sz w:val="28"/>
          <w:szCs w:val="28"/>
        </w:rPr>
        <w:t xml:space="preserve">Appellant </w:t>
      </w:r>
      <w:r w:rsidRPr="00E35A71">
        <w:rPr>
          <w:rFonts w:ascii="Bookman Old Style" w:hAnsi="Bookman Old Style"/>
          <w:sz w:val="28"/>
          <w:szCs w:val="28"/>
        </w:rPr>
        <w:t>filed amended Heads of Argument.  Both grounds were argued together.</w:t>
      </w:r>
      <w:r w:rsidR="003C3540" w:rsidRPr="00E35A71">
        <w:rPr>
          <w:rFonts w:ascii="Bookman Old Style" w:hAnsi="Bookman Old Style"/>
          <w:sz w:val="28"/>
          <w:szCs w:val="28"/>
        </w:rPr>
        <w:t xml:space="preserve">  On behalf of the </w:t>
      </w:r>
      <w:r w:rsidR="00984CD0">
        <w:rPr>
          <w:rFonts w:ascii="Bookman Old Style" w:hAnsi="Bookman Old Style"/>
          <w:sz w:val="28"/>
          <w:szCs w:val="28"/>
        </w:rPr>
        <w:t>Appellant</w:t>
      </w:r>
      <w:r w:rsidR="003C3540" w:rsidRPr="00E35A71">
        <w:rPr>
          <w:rFonts w:ascii="Bookman Old Style" w:hAnsi="Bookman Old Style"/>
          <w:sz w:val="28"/>
          <w:szCs w:val="28"/>
        </w:rPr>
        <w:t xml:space="preserve">, it was argued that the trial Court did not consider the </w:t>
      </w:r>
      <w:r w:rsidR="00460B64" w:rsidRPr="00E35A71">
        <w:rPr>
          <w:rFonts w:ascii="Bookman Old Style" w:hAnsi="Bookman Old Style"/>
          <w:sz w:val="28"/>
          <w:szCs w:val="28"/>
        </w:rPr>
        <w:t>Appellant’s</w:t>
      </w:r>
      <w:r w:rsidR="003C3540" w:rsidRPr="00E35A71">
        <w:rPr>
          <w:rFonts w:ascii="Bookman Old Style" w:hAnsi="Bookman Old Style"/>
          <w:sz w:val="28"/>
          <w:szCs w:val="28"/>
        </w:rPr>
        <w:t xml:space="preserve"> explanation in paragraphs 11 to 17 of the </w:t>
      </w:r>
      <w:r w:rsidR="00460B64" w:rsidRPr="00E35A71">
        <w:rPr>
          <w:rFonts w:ascii="Bookman Old Style" w:hAnsi="Bookman Old Style"/>
          <w:sz w:val="28"/>
          <w:szCs w:val="28"/>
        </w:rPr>
        <w:t>Appellant’s</w:t>
      </w:r>
      <w:r w:rsidR="003C3540" w:rsidRPr="00E35A71">
        <w:rPr>
          <w:rFonts w:ascii="Bookman Old Style" w:hAnsi="Bookman Old Style"/>
          <w:sz w:val="28"/>
          <w:szCs w:val="28"/>
        </w:rPr>
        <w:t xml:space="preserve"> affidavit in opposition, on the nature of the ex-gratia payment and how it was administered.  It was submitted that the Court merely interpreted </w:t>
      </w:r>
      <w:r w:rsidR="003C3540" w:rsidRPr="00E35A71">
        <w:rPr>
          <w:rFonts w:ascii="Bookman Old Style" w:hAnsi="Bookman Old Style"/>
          <w:b/>
          <w:sz w:val="28"/>
          <w:szCs w:val="28"/>
        </w:rPr>
        <w:t xml:space="preserve">clause </w:t>
      </w:r>
      <w:r w:rsidR="00D60117" w:rsidRPr="00E35A71">
        <w:rPr>
          <w:rFonts w:ascii="Bookman Old Style" w:hAnsi="Bookman Old Style"/>
          <w:b/>
          <w:sz w:val="28"/>
          <w:szCs w:val="28"/>
        </w:rPr>
        <w:t>9.5 of the 1996 Conditions of</w:t>
      </w:r>
      <w:r w:rsidR="00D60117" w:rsidRPr="00E35A71">
        <w:rPr>
          <w:rFonts w:ascii="Bookman Old Style" w:hAnsi="Bookman Old Style"/>
          <w:sz w:val="28"/>
          <w:szCs w:val="28"/>
        </w:rPr>
        <w:t xml:space="preserve"> </w:t>
      </w:r>
      <w:r w:rsidR="00D60117" w:rsidRPr="00E35A71">
        <w:rPr>
          <w:rFonts w:ascii="Bookman Old Style" w:hAnsi="Bookman Old Style"/>
          <w:b/>
          <w:i/>
          <w:sz w:val="28"/>
          <w:szCs w:val="28"/>
        </w:rPr>
        <w:t>Service,</w:t>
      </w:r>
      <w:r w:rsidR="00D60117" w:rsidRPr="00E35A71">
        <w:rPr>
          <w:rFonts w:ascii="Bookman Old Style" w:hAnsi="Bookman Old Style"/>
          <w:sz w:val="28"/>
          <w:szCs w:val="28"/>
        </w:rPr>
        <w:t xml:space="preserve"> without the benefit of the facts giving rise to those conditions and the manner in which they were implemented; that the ex-gratia payment was dependent upon certain condition precedents being fulfilled and that the entitlement was preceded by receipt of a letter itemizing </w:t>
      </w:r>
      <w:r w:rsidR="00C23EA9" w:rsidRPr="00E35A71">
        <w:rPr>
          <w:rFonts w:ascii="Bookman Old Style" w:hAnsi="Bookman Old Style"/>
          <w:sz w:val="28"/>
          <w:szCs w:val="28"/>
        </w:rPr>
        <w:t xml:space="preserve">the entitlement in the same manner the employees </w:t>
      </w:r>
      <w:r w:rsidR="00C313CB" w:rsidRPr="00E35A71">
        <w:rPr>
          <w:rFonts w:ascii="Bookman Old Style" w:hAnsi="Bookman Old Style"/>
          <w:sz w:val="28"/>
          <w:szCs w:val="28"/>
        </w:rPr>
        <w:t>received letters for each increment</w:t>
      </w:r>
      <w:r w:rsidR="005B3443" w:rsidRPr="00E35A71">
        <w:rPr>
          <w:rFonts w:ascii="Bookman Old Style" w:hAnsi="Bookman Old Style"/>
          <w:sz w:val="28"/>
          <w:szCs w:val="28"/>
        </w:rPr>
        <w:t xml:space="preserve"> awarded</w:t>
      </w:r>
      <w:r w:rsidR="00C23EA9" w:rsidRPr="00E35A71">
        <w:rPr>
          <w:rFonts w:ascii="Bookman Old Style" w:hAnsi="Bookman Old Style"/>
          <w:sz w:val="28"/>
          <w:szCs w:val="28"/>
        </w:rPr>
        <w:t xml:space="preserve"> or other entitlements accrued to them; that the ex-gratia </w:t>
      </w:r>
      <w:r w:rsidR="00631595" w:rsidRPr="00E35A71">
        <w:rPr>
          <w:rFonts w:ascii="Bookman Old Style" w:hAnsi="Bookman Old Style"/>
          <w:sz w:val="28"/>
          <w:szCs w:val="28"/>
        </w:rPr>
        <w:t xml:space="preserve">payment </w:t>
      </w:r>
      <w:r w:rsidR="00F064C0" w:rsidRPr="00E35A71">
        <w:rPr>
          <w:rFonts w:ascii="Bookman Old Style" w:hAnsi="Bookman Old Style"/>
          <w:sz w:val="28"/>
          <w:szCs w:val="28"/>
        </w:rPr>
        <w:t xml:space="preserve">was </w:t>
      </w:r>
    </w:p>
    <w:p w:rsidR="00D06366" w:rsidRPr="002A3DC2" w:rsidRDefault="00D06366" w:rsidP="00D07966">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EF62C3" w:rsidRPr="002A3DC2">
        <w:rPr>
          <w:rFonts w:ascii="Bookman Old Style" w:hAnsi="Bookman Old Style"/>
          <w:b/>
          <w:sz w:val="28"/>
          <w:szCs w:val="28"/>
        </w:rPr>
        <w:t xml:space="preserve">      </w:t>
      </w:r>
      <w:r w:rsidRPr="002A3DC2">
        <w:rPr>
          <w:rFonts w:ascii="Bookman Old Style" w:hAnsi="Bookman Old Style"/>
          <w:b/>
          <w:sz w:val="28"/>
          <w:szCs w:val="28"/>
        </w:rPr>
        <w:t>(238)</w:t>
      </w:r>
    </w:p>
    <w:p w:rsidR="00E35A71" w:rsidRDefault="00F064C0" w:rsidP="00D07966">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therefore, not an accrued right because of the condition precedent, namely, the exercise of the employees’ option to retire early; that the ex-gratia payment had not accrued to the </w:t>
      </w:r>
      <w:r w:rsidR="00091C0C" w:rsidRPr="00E35A71">
        <w:rPr>
          <w:rFonts w:ascii="Bookman Old Style" w:hAnsi="Bookman Old Style"/>
          <w:sz w:val="28"/>
          <w:szCs w:val="28"/>
        </w:rPr>
        <w:t>Respondent</w:t>
      </w:r>
      <w:r w:rsidRPr="00E35A71">
        <w:rPr>
          <w:rFonts w:ascii="Bookman Old Style" w:hAnsi="Bookman Old Style"/>
          <w:sz w:val="28"/>
          <w:szCs w:val="28"/>
        </w:rPr>
        <w:t xml:space="preserve">s in 2002 when they retired two years after </w:t>
      </w:r>
      <w:r w:rsidRPr="00E35A71">
        <w:rPr>
          <w:rFonts w:ascii="Bookman Old Style" w:hAnsi="Bookman Old Style"/>
          <w:b/>
          <w:sz w:val="28"/>
          <w:szCs w:val="28"/>
        </w:rPr>
        <w:t>clause 9.5</w:t>
      </w:r>
      <w:r w:rsidR="005B3443" w:rsidRPr="00E35A71">
        <w:rPr>
          <w:rFonts w:ascii="Bookman Old Style" w:hAnsi="Bookman Old Style"/>
          <w:b/>
          <w:sz w:val="28"/>
          <w:szCs w:val="28"/>
        </w:rPr>
        <w:t xml:space="preserve"> </w:t>
      </w:r>
      <w:r w:rsidRPr="00E35A71">
        <w:rPr>
          <w:rFonts w:ascii="Bookman Old Style" w:hAnsi="Bookman Old Style"/>
          <w:b/>
          <w:sz w:val="28"/>
          <w:szCs w:val="28"/>
        </w:rPr>
        <w:t>(a)</w:t>
      </w:r>
      <w:r w:rsidRPr="00E35A71">
        <w:rPr>
          <w:rFonts w:ascii="Bookman Old Style" w:hAnsi="Bookman Old Style"/>
          <w:sz w:val="28"/>
          <w:szCs w:val="28"/>
        </w:rPr>
        <w:t xml:space="preserve"> was amen</w:t>
      </w:r>
      <w:r w:rsidR="007A05AC" w:rsidRPr="00E35A71">
        <w:rPr>
          <w:rFonts w:ascii="Bookman Old Style" w:hAnsi="Bookman Old Style"/>
          <w:sz w:val="28"/>
          <w:szCs w:val="28"/>
        </w:rPr>
        <w:t>ded; that eligibility was contingent</w:t>
      </w:r>
      <w:r w:rsidRPr="00E35A71">
        <w:rPr>
          <w:rFonts w:ascii="Bookman Old Style" w:hAnsi="Bookman Old Style"/>
          <w:sz w:val="28"/>
          <w:szCs w:val="28"/>
        </w:rPr>
        <w:t xml:space="preserve"> upon an employee exercising the option to retire early</w:t>
      </w:r>
      <w:r w:rsidR="00A83F72" w:rsidRPr="00E35A71">
        <w:rPr>
          <w:rFonts w:ascii="Bookman Old Style" w:hAnsi="Bookman Old Style"/>
          <w:sz w:val="28"/>
          <w:szCs w:val="28"/>
        </w:rPr>
        <w:t xml:space="preserve"> and that the </w:t>
      </w:r>
      <w:r w:rsidR="00091C0C" w:rsidRPr="00E35A71">
        <w:rPr>
          <w:rFonts w:ascii="Bookman Old Style" w:hAnsi="Bookman Old Style"/>
          <w:sz w:val="28"/>
          <w:szCs w:val="28"/>
        </w:rPr>
        <w:t>Respondent</w:t>
      </w:r>
      <w:r w:rsidR="00A83F72" w:rsidRPr="00E35A71">
        <w:rPr>
          <w:rFonts w:ascii="Bookman Old Style" w:hAnsi="Bookman Old Style"/>
          <w:sz w:val="28"/>
          <w:szCs w:val="28"/>
        </w:rPr>
        <w:t xml:space="preserve">s had not satisfied the necessary conditions at the time the ex-gratia payment was abolished in the year 2000.  </w:t>
      </w:r>
    </w:p>
    <w:p w:rsidR="00A83F72" w:rsidRPr="00E35A71" w:rsidRDefault="00A83F72" w:rsidP="00AF44AF">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It was further argued for the </w:t>
      </w:r>
      <w:r w:rsidR="00311945">
        <w:rPr>
          <w:rFonts w:ascii="Bookman Old Style" w:hAnsi="Bookman Old Style"/>
          <w:sz w:val="28"/>
          <w:szCs w:val="28"/>
        </w:rPr>
        <w:t>Appellant</w:t>
      </w:r>
      <w:r w:rsidR="00721929" w:rsidRPr="00E35A71">
        <w:rPr>
          <w:rFonts w:ascii="Bookman Old Style" w:hAnsi="Bookman Old Style"/>
          <w:sz w:val="28"/>
          <w:szCs w:val="28"/>
        </w:rPr>
        <w:t>,</w:t>
      </w:r>
      <w:r w:rsidR="00A051E4" w:rsidRPr="00E35A71">
        <w:rPr>
          <w:rFonts w:ascii="Bookman Old Style" w:hAnsi="Bookman Old Style"/>
          <w:sz w:val="28"/>
          <w:szCs w:val="28"/>
        </w:rPr>
        <w:t xml:space="preserve"> that in view of the foregoing, the ex-gratia payment in the present case had not yet vested in </w:t>
      </w:r>
      <w:r w:rsidR="00721929" w:rsidRPr="00E35A71">
        <w:rPr>
          <w:rFonts w:ascii="Bookman Old Style" w:hAnsi="Bookman Old Style"/>
          <w:sz w:val="28"/>
          <w:szCs w:val="28"/>
        </w:rPr>
        <w:t xml:space="preserve">the </w:t>
      </w:r>
      <w:r w:rsidR="00091C0C" w:rsidRPr="00E35A71">
        <w:rPr>
          <w:rFonts w:ascii="Bookman Old Style" w:hAnsi="Bookman Old Style"/>
          <w:sz w:val="28"/>
          <w:szCs w:val="28"/>
        </w:rPr>
        <w:t>Respondent</w:t>
      </w:r>
      <w:r w:rsidR="00A051E4" w:rsidRPr="00E35A71">
        <w:rPr>
          <w:rFonts w:ascii="Bookman Old Style" w:hAnsi="Bookman Old Style"/>
          <w:sz w:val="28"/>
          <w:szCs w:val="28"/>
        </w:rPr>
        <w:t>s when the 2002 amendment was made, contrary to the finding made by the trial Court.</w:t>
      </w:r>
    </w:p>
    <w:p w:rsidR="00E35A71" w:rsidRDefault="00E35A71" w:rsidP="00CC4B1B">
      <w:pPr>
        <w:pStyle w:val="NoSpacing"/>
        <w:jc w:val="both"/>
        <w:rPr>
          <w:rFonts w:ascii="Bookman Old Style" w:hAnsi="Bookman Old Style"/>
          <w:sz w:val="28"/>
          <w:szCs w:val="28"/>
        </w:rPr>
      </w:pPr>
    </w:p>
    <w:p w:rsidR="00D07966" w:rsidRPr="00E35A71" w:rsidRDefault="00292F88" w:rsidP="00D07966">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In further support of the foregoing argument, we were referred to the </w:t>
      </w:r>
      <w:r w:rsidR="002E2199" w:rsidRPr="00E35A71">
        <w:rPr>
          <w:rFonts w:ascii="Bookman Old Style" w:hAnsi="Bookman Old Style"/>
          <w:b/>
          <w:i/>
          <w:sz w:val="28"/>
          <w:szCs w:val="28"/>
        </w:rPr>
        <w:t>Learned A</w:t>
      </w:r>
      <w:r w:rsidRPr="00E35A71">
        <w:rPr>
          <w:rFonts w:ascii="Bookman Old Style" w:hAnsi="Bookman Old Style"/>
          <w:b/>
          <w:i/>
          <w:sz w:val="28"/>
          <w:szCs w:val="28"/>
        </w:rPr>
        <w:t>uthors of</w:t>
      </w:r>
      <w:r w:rsidRPr="00E35A71">
        <w:rPr>
          <w:rFonts w:ascii="Bookman Old Style" w:hAnsi="Bookman Old Style"/>
          <w:sz w:val="28"/>
          <w:szCs w:val="28"/>
        </w:rPr>
        <w:t xml:space="preserve"> </w:t>
      </w:r>
      <w:r w:rsidRPr="00E35A71">
        <w:rPr>
          <w:rFonts w:ascii="Bookman Old Style" w:hAnsi="Bookman Old Style"/>
          <w:b/>
          <w:i/>
          <w:sz w:val="28"/>
          <w:szCs w:val="28"/>
        </w:rPr>
        <w:t>Blacks Law Dictionary 9</w:t>
      </w:r>
      <w:r w:rsidRPr="00E35A71">
        <w:rPr>
          <w:rFonts w:ascii="Bookman Old Style" w:hAnsi="Bookman Old Style"/>
          <w:b/>
          <w:i/>
          <w:sz w:val="28"/>
          <w:szCs w:val="28"/>
          <w:vertAlign w:val="superscript"/>
        </w:rPr>
        <w:t>th</w:t>
      </w:r>
      <w:r w:rsidRPr="00E35A71">
        <w:rPr>
          <w:rFonts w:ascii="Bookman Old Style" w:hAnsi="Bookman Old Style"/>
          <w:b/>
          <w:i/>
          <w:sz w:val="28"/>
          <w:szCs w:val="28"/>
        </w:rPr>
        <w:t xml:space="preserve"> edition</w:t>
      </w:r>
      <w:r w:rsidRPr="00E35A71">
        <w:rPr>
          <w:rFonts w:ascii="Bookman Old Style" w:hAnsi="Bookman Old Style"/>
          <w:sz w:val="28"/>
          <w:szCs w:val="28"/>
        </w:rPr>
        <w:t xml:space="preserve"> who define an accrued right as follows:</w:t>
      </w:r>
    </w:p>
    <w:p w:rsidR="00BE2050" w:rsidRPr="00E35A71" w:rsidRDefault="00292F88" w:rsidP="00AF44AF">
      <w:pPr>
        <w:pStyle w:val="NoSpacing"/>
        <w:ind w:left="720"/>
        <w:jc w:val="both"/>
        <w:rPr>
          <w:rFonts w:ascii="Bookman Old Style" w:hAnsi="Bookman Old Style"/>
          <w:b/>
          <w:sz w:val="28"/>
          <w:szCs w:val="28"/>
        </w:rPr>
      </w:pPr>
      <w:r w:rsidRPr="00E35A71">
        <w:rPr>
          <w:rFonts w:ascii="Bookman Old Style" w:hAnsi="Bookman Old Style"/>
          <w:b/>
          <w:sz w:val="28"/>
          <w:szCs w:val="28"/>
        </w:rPr>
        <w:t>“A matured right; a right that is ripe for enforcement (as though in litigation)”.</w:t>
      </w:r>
    </w:p>
    <w:p w:rsidR="00E35A71" w:rsidRDefault="00E35A71" w:rsidP="00CC4B1B">
      <w:pPr>
        <w:pStyle w:val="NoSpacing"/>
        <w:jc w:val="both"/>
        <w:rPr>
          <w:rFonts w:ascii="Bookman Old Style" w:hAnsi="Bookman Old Style"/>
          <w:sz w:val="28"/>
          <w:szCs w:val="28"/>
        </w:rPr>
      </w:pPr>
    </w:p>
    <w:p w:rsidR="00D07966" w:rsidRDefault="00D07966" w:rsidP="00D07966">
      <w:pPr>
        <w:pStyle w:val="NoSpacing"/>
        <w:jc w:val="both"/>
        <w:rPr>
          <w:rFonts w:ascii="Bookman Old Style" w:hAnsi="Bookman Old Style"/>
          <w:sz w:val="28"/>
          <w:szCs w:val="28"/>
        </w:rPr>
      </w:pPr>
    </w:p>
    <w:p w:rsidR="00EF62C3" w:rsidRDefault="00EF62C3" w:rsidP="004A7C60">
      <w:pPr>
        <w:pStyle w:val="NoSpacing"/>
        <w:spacing w:line="480" w:lineRule="auto"/>
        <w:jc w:val="both"/>
        <w:rPr>
          <w:rFonts w:ascii="Bookman Old Style" w:hAnsi="Bookman Old Style"/>
          <w:sz w:val="28"/>
          <w:szCs w:val="28"/>
        </w:rPr>
      </w:pPr>
    </w:p>
    <w:p w:rsidR="00EF62C3" w:rsidRPr="002A3DC2" w:rsidRDefault="00EF62C3" w:rsidP="004A7C60">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2A3DC2">
        <w:rPr>
          <w:rFonts w:ascii="Bookman Old Style" w:hAnsi="Bookman Old Style"/>
          <w:sz w:val="28"/>
          <w:szCs w:val="28"/>
        </w:rPr>
        <w:t xml:space="preserve">  </w:t>
      </w:r>
      <w:r w:rsidRPr="002A3DC2">
        <w:rPr>
          <w:rFonts w:ascii="Bookman Old Style" w:hAnsi="Bookman Old Style"/>
          <w:b/>
          <w:sz w:val="28"/>
          <w:szCs w:val="28"/>
        </w:rPr>
        <w:t>(239)</w:t>
      </w:r>
    </w:p>
    <w:p w:rsidR="00E35A71" w:rsidRPr="00E35A71" w:rsidRDefault="00155847" w:rsidP="004A7C60">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It was further argued that the trial Court failed to appreciate the Supreme Court decision in the case of </w:t>
      </w:r>
      <w:r w:rsidRPr="00E35A71">
        <w:rPr>
          <w:rFonts w:ascii="Bookman Old Style" w:hAnsi="Bookman Old Style"/>
          <w:b/>
          <w:i/>
          <w:sz w:val="28"/>
          <w:szCs w:val="28"/>
        </w:rPr>
        <w:t>Attorney-General vs.</w:t>
      </w:r>
      <w:r w:rsidR="002E2199" w:rsidRPr="00E35A71">
        <w:rPr>
          <w:rFonts w:ascii="Bookman Old Style" w:hAnsi="Bookman Old Style"/>
          <w:b/>
          <w:i/>
          <w:sz w:val="28"/>
          <w:szCs w:val="28"/>
        </w:rPr>
        <w:t xml:space="preserve"> </w:t>
      </w:r>
      <w:proofErr w:type="spellStart"/>
      <w:proofErr w:type="gramStart"/>
      <w:r w:rsidRPr="00E35A71">
        <w:rPr>
          <w:rFonts w:ascii="Bookman Old Style" w:hAnsi="Bookman Old Style"/>
          <w:b/>
          <w:i/>
          <w:sz w:val="28"/>
          <w:szCs w:val="28"/>
        </w:rPr>
        <w:t>Thixton</w:t>
      </w:r>
      <w:proofErr w:type="spellEnd"/>
      <w:r w:rsidR="0003345C" w:rsidRPr="00E35A71">
        <w:rPr>
          <w:rFonts w:ascii="Bookman Old Style" w:hAnsi="Bookman Old Style"/>
          <w:b/>
          <w:i/>
          <w:sz w:val="28"/>
          <w:szCs w:val="28"/>
          <w:vertAlign w:val="superscript"/>
        </w:rPr>
        <w:t>(</w:t>
      </w:r>
      <w:proofErr w:type="gramEnd"/>
      <w:r w:rsidR="0003345C" w:rsidRPr="00E35A71">
        <w:rPr>
          <w:rFonts w:ascii="Bookman Old Style" w:hAnsi="Bookman Old Style"/>
          <w:b/>
          <w:i/>
          <w:sz w:val="28"/>
          <w:szCs w:val="28"/>
          <w:vertAlign w:val="superscript"/>
        </w:rPr>
        <w:t>1)</w:t>
      </w:r>
      <w:r w:rsidRPr="00E35A71">
        <w:rPr>
          <w:rFonts w:ascii="Bookman Old Style" w:hAnsi="Bookman Old Style"/>
          <w:sz w:val="28"/>
          <w:szCs w:val="28"/>
        </w:rPr>
        <w:t xml:space="preserve"> which was referred to in the later case of </w:t>
      </w:r>
      <w:r w:rsidRPr="00E35A71">
        <w:rPr>
          <w:rFonts w:ascii="Bookman Old Style" w:hAnsi="Bookman Old Style"/>
          <w:b/>
          <w:i/>
          <w:sz w:val="28"/>
          <w:szCs w:val="28"/>
        </w:rPr>
        <w:t xml:space="preserve">Godfrey </w:t>
      </w:r>
      <w:proofErr w:type="spellStart"/>
      <w:r w:rsidRPr="00E35A71">
        <w:rPr>
          <w:rFonts w:ascii="Bookman Old Style" w:hAnsi="Bookman Old Style"/>
          <w:b/>
          <w:i/>
          <w:sz w:val="28"/>
          <w:szCs w:val="28"/>
        </w:rPr>
        <w:t>Miyanda</w:t>
      </w:r>
      <w:proofErr w:type="spellEnd"/>
      <w:r w:rsidRPr="00E35A71">
        <w:rPr>
          <w:rFonts w:ascii="Bookman Old Style" w:hAnsi="Bookman Old Style"/>
          <w:b/>
          <w:i/>
          <w:sz w:val="28"/>
          <w:szCs w:val="28"/>
        </w:rPr>
        <w:t xml:space="preserve"> vs. Attorney-General</w:t>
      </w:r>
      <w:r w:rsidR="0003345C" w:rsidRPr="00E35A71">
        <w:rPr>
          <w:rFonts w:ascii="Bookman Old Style" w:hAnsi="Bookman Old Style"/>
          <w:b/>
          <w:i/>
          <w:sz w:val="28"/>
          <w:szCs w:val="28"/>
          <w:vertAlign w:val="superscript"/>
        </w:rPr>
        <w:t>(2)</w:t>
      </w:r>
      <w:r w:rsidRPr="00E35A71">
        <w:rPr>
          <w:rFonts w:ascii="Bookman Old Style" w:hAnsi="Bookman Old Style"/>
          <w:sz w:val="28"/>
          <w:szCs w:val="28"/>
        </w:rPr>
        <w:t xml:space="preserve"> in which </w:t>
      </w:r>
      <w:proofErr w:type="spellStart"/>
      <w:r w:rsidRPr="00E35A71">
        <w:rPr>
          <w:rFonts w:ascii="Bookman Old Style" w:hAnsi="Bookman Old Style"/>
          <w:b/>
          <w:i/>
          <w:sz w:val="28"/>
          <w:szCs w:val="28"/>
        </w:rPr>
        <w:t>Ngulube</w:t>
      </w:r>
      <w:proofErr w:type="spellEnd"/>
      <w:r w:rsidR="001D324A" w:rsidRPr="00E35A71">
        <w:rPr>
          <w:rFonts w:ascii="Bookman Old Style" w:hAnsi="Bookman Old Style"/>
          <w:b/>
          <w:i/>
          <w:sz w:val="28"/>
          <w:szCs w:val="28"/>
        </w:rPr>
        <w:t>, DCJ,</w:t>
      </w:r>
      <w:r w:rsidR="001D324A" w:rsidRPr="00E35A71">
        <w:rPr>
          <w:rFonts w:ascii="Bookman Old Style" w:hAnsi="Bookman Old Style"/>
          <w:sz w:val="28"/>
          <w:szCs w:val="28"/>
        </w:rPr>
        <w:t xml:space="preserve"> as he then was, said the following:</w:t>
      </w:r>
    </w:p>
    <w:p w:rsidR="00047CB6" w:rsidRPr="00E35A71" w:rsidRDefault="001D324A" w:rsidP="00CC4B1B">
      <w:pPr>
        <w:pStyle w:val="NoSpacing"/>
        <w:ind w:left="720"/>
        <w:jc w:val="both"/>
        <w:rPr>
          <w:rFonts w:ascii="Bookman Old Style" w:hAnsi="Bookman Old Style"/>
          <w:b/>
          <w:sz w:val="28"/>
          <w:szCs w:val="28"/>
        </w:rPr>
      </w:pPr>
      <w:r w:rsidRPr="00E35A71">
        <w:rPr>
          <w:rFonts w:ascii="Bookman Old Style" w:hAnsi="Bookman Old Style"/>
          <w:b/>
          <w:sz w:val="28"/>
          <w:szCs w:val="28"/>
        </w:rPr>
        <w:t>“……</w:t>
      </w:r>
      <w:proofErr w:type="gramStart"/>
      <w:r w:rsidRPr="00E35A71">
        <w:rPr>
          <w:rFonts w:ascii="Bookman Old Style" w:hAnsi="Bookman Old Style"/>
          <w:b/>
          <w:sz w:val="28"/>
          <w:szCs w:val="28"/>
        </w:rPr>
        <w:t xml:space="preserve">The  </w:t>
      </w:r>
      <w:r w:rsidR="009947A7">
        <w:rPr>
          <w:rFonts w:ascii="Bookman Old Style" w:hAnsi="Bookman Old Style"/>
          <w:b/>
          <w:sz w:val="28"/>
          <w:szCs w:val="28"/>
        </w:rPr>
        <w:t>Appellant</w:t>
      </w:r>
      <w:proofErr w:type="gramEnd"/>
      <w:r w:rsidR="009947A7">
        <w:rPr>
          <w:rFonts w:ascii="Bookman Old Style" w:hAnsi="Bookman Old Style"/>
          <w:b/>
          <w:sz w:val="28"/>
          <w:szCs w:val="28"/>
        </w:rPr>
        <w:t xml:space="preserve"> </w:t>
      </w:r>
      <w:r w:rsidRPr="00E35A71">
        <w:rPr>
          <w:rFonts w:ascii="Bookman Old Style" w:hAnsi="Bookman Old Style"/>
          <w:b/>
          <w:sz w:val="28"/>
          <w:szCs w:val="28"/>
        </w:rPr>
        <w:t xml:space="preserve">never joined the Army as a private </w:t>
      </w:r>
      <w:r w:rsidR="00AB7065" w:rsidRPr="00E35A71">
        <w:rPr>
          <w:rFonts w:ascii="Bookman Old Style" w:hAnsi="Bookman Old Style"/>
          <w:b/>
          <w:sz w:val="28"/>
          <w:szCs w:val="28"/>
        </w:rPr>
        <w:t xml:space="preserve">but it was, in the contemplation of the parties at all material times that, provided he was successful as a cadet officer, he would become a commissioned officer.  He had thus, an inchoate and </w:t>
      </w:r>
      <w:r w:rsidR="00357FEA" w:rsidRPr="00E35A71">
        <w:rPr>
          <w:rFonts w:ascii="Bookman Old Style" w:hAnsi="Bookman Old Style"/>
          <w:b/>
          <w:sz w:val="28"/>
          <w:szCs w:val="28"/>
        </w:rPr>
        <w:t>contingent</w:t>
      </w:r>
      <w:r w:rsidR="00AB7065" w:rsidRPr="00E35A71">
        <w:rPr>
          <w:rFonts w:ascii="Bookman Old Style" w:hAnsi="Bookman Old Style"/>
          <w:b/>
          <w:sz w:val="28"/>
          <w:szCs w:val="28"/>
        </w:rPr>
        <w:t xml:space="preserve"> right to the terms of section 13 which would vest upon becoming a commissioned officer.  The rights we are here discussing were the Conditions of Service governing the </w:t>
      </w:r>
      <w:r w:rsidR="00460B64" w:rsidRPr="00E35A71">
        <w:rPr>
          <w:rFonts w:ascii="Bookman Old Style" w:hAnsi="Bookman Old Style"/>
          <w:b/>
          <w:sz w:val="28"/>
          <w:szCs w:val="28"/>
        </w:rPr>
        <w:t>Appellant’s</w:t>
      </w:r>
      <w:r w:rsidR="00AB7065" w:rsidRPr="00E35A71">
        <w:rPr>
          <w:rFonts w:ascii="Bookman Old Style" w:hAnsi="Bookman Old Style"/>
          <w:b/>
          <w:sz w:val="28"/>
          <w:szCs w:val="28"/>
        </w:rPr>
        <w:t xml:space="preserve"> employment and the very fact that he joined the Army on that footing was a sufficient event occurring during the currency of the 1955 Act to vest those conditions and terms in him……”.</w:t>
      </w:r>
    </w:p>
    <w:p w:rsidR="00047CB6" w:rsidRDefault="00047CB6" w:rsidP="00A6054E">
      <w:pPr>
        <w:pStyle w:val="NoSpacing"/>
        <w:jc w:val="both"/>
        <w:rPr>
          <w:rFonts w:ascii="Bookman Old Style" w:hAnsi="Bookman Old Style"/>
          <w:b/>
          <w:sz w:val="28"/>
          <w:szCs w:val="28"/>
        </w:rPr>
      </w:pPr>
    </w:p>
    <w:p w:rsidR="00A6054E" w:rsidRPr="00E35A71" w:rsidRDefault="00A6054E" w:rsidP="00CC4B1B">
      <w:pPr>
        <w:pStyle w:val="NoSpacing"/>
        <w:jc w:val="both"/>
        <w:rPr>
          <w:rFonts w:ascii="Bookman Old Style" w:hAnsi="Bookman Old Style"/>
          <w:b/>
          <w:sz w:val="28"/>
          <w:szCs w:val="28"/>
        </w:rPr>
      </w:pPr>
    </w:p>
    <w:p w:rsidR="00820342" w:rsidRDefault="00820342" w:rsidP="00AF44AF">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It was </w:t>
      </w:r>
      <w:r w:rsidR="000F0AF5" w:rsidRPr="00E35A71">
        <w:rPr>
          <w:rFonts w:ascii="Bookman Old Style" w:hAnsi="Bookman Old Style"/>
          <w:sz w:val="28"/>
          <w:szCs w:val="28"/>
        </w:rPr>
        <w:t xml:space="preserve">further </w:t>
      </w:r>
      <w:r w:rsidRPr="00E35A71">
        <w:rPr>
          <w:rFonts w:ascii="Bookman Old Style" w:hAnsi="Bookman Old Style"/>
          <w:sz w:val="28"/>
          <w:szCs w:val="28"/>
        </w:rPr>
        <w:t>contended that the trial C</w:t>
      </w:r>
      <w:r w:rsidR="000F0AF5" w:rsidRPr="00E35A71">
        <w:rPr>
          <w:rFonts w:ascii="Bookman Old Style" w:hAnsi="Bookman Old Style"/>
          <w:sz w:val="28"/>
          <w:szCs w:val="28"/>
        </w:rPr>
        <w:t>o</w:t>
      </w:r>
      <w:r w:rsidRPr="00E35A71">
        <w:rPr>
          <w:rFonts w:ascii="Bookman Old Style" w:hAnsi="Bookman Old Style"/>
          <w:sz w:val="28"/>
          <w:szCs w:val="28"/>
        </w:rPr>
        <w:t>urt wrongly applied the rules relating to statutory rights to an ordinary employment contract.  We were also referred to this Court</w:t>
      </w:r>
      <w:r w:rsidR="003C0383" w:rsidRPr="00E35A71">
        <w:rPr>
          <w:rFonts w:ascii="Bookman Old Style" w:hAnsi="Bookman Old Style"/>
          <w:sz w:val="28"/>
          <w:szCs w:val="28"/>
        </w:rPr>
        <w:t>’s</w:t>
      </w:r>
      <w:r w:rsidRPr="00E35A71">
        <w:rPr>
          <w:rFonts w:ascii="Bookman Old Style" w:hAnsi="Bookman Old Style"/>
          <w:sz w:val="28"/>
          <w:szCs w:val="28"/>
        </w:rPr>
        <w:t xml:space="preserve"> decision in the case of </w:t>
      </w:r>
      <w:r w:rsidRPr="00E35A71">
        <w:rPr>
          <w:rFonts w:ascii="Bookman Old Style" w:hAnsi="Bookman Old Style"/>
          <w:b/>
          <w:i/>
          <w:sz w:val="28"/>
          <w:szCs w:val="28"/>
        </w:rPr>
        <w:t xml:space="preserve">National Milling Company Limited vs. Grace </w:t>
      </w:r>
      <w:proofErr w:type="spellStart"/>
      <w:r w:rsidRPr="00E35A71">
        <w:rPr>
          <w:rFonts w:ascii="Bookman Old Style" w:hAnsi="Bookman Old Style"/>
          <w:b/>
          <w:i/>
          <w:sz w:val="28"/>
          <w:szCs w:val="28"/>
        </w:rPr>
        <w:t>Simataa</w:t>
      </w:r>
      <w:proofErr w:type="spellEnd"/>
      <w:r w:rsidRPr="00E35A71">
        <w:rPr>
          <w:rFonts w:ascii="Bookman Old Style" w:hAnsi="Bookman Old Style"/>
          <w:b/>
          <w:i/>
          <w:sz w:val="28"/>
          <w:szCs w:val="28"/>
        </w:rPr>
        <w:t xml:space="preserve"> and </w:t>
      </w:r>
      <w:proofErr w:type="gramStart"/>
      <w:r w:rsidRPr="00E35A71">
        <w:rPr>
          <w:rFonts w:ascii="Bookman Old Style" w:hAnsi="Bookman Old Style"/>
          <w:b/>
          <w:i/>
          <w:sz w:val="28"/>
          <w:szCs w:val="28"/>
        </w:rPr>
        <w:t>Others</w:t>
      </w:r>
      <w:r w:rsidR="003D7146" w:rsidRPr="00E35A71">
        <w:rPr>
          <w:rFonts w:ascii="Bookman Old Style" w:hAnsi="Bookman Old Style"/>
          <w:b/>
          <w:i/>
          <w:sz w:val="28"/>
          <w:szCs w:val="28"/>
          <w:vertAlign w:val="superscript"/>
        </w:rPr>
        <w:t>(</w:t>
      </w:r>
      <w:proofErr w:type="gramEnd"/>
      <w:r w:rsidR="003D7146" w:rsidRPr="00E35A71">
        <w:rPr>
          <w:rFonts w:ascii="Bookman Old Style" w:hAnsi="Bookman Old Style"/>
          <w:b/>
          <w:i/>
          <w:sz w:val="28"/>
          <w:szCs w:val="28"/>
          <w:vertAlign w:val="superscript"/>
        </w:rPr>
        <w:t>3)</w:t>
      </w:r>
      <w:r w:rsidRPr="00E35A71">
        <w:rPr>
          <w:rFonts w:ascii="Bookman Old Style" w:hAnsi="Bookman Old Style"/>
          <w:sz w:val="28"/>
          <w:szCs w:val="28"/>
        </w:rPr>
        <w:t xml:space="preserve"> as follows:</w:t>
      </w:r>
    </w:p>
    <w:p w:rsidR="00E35A71" w:rsidRPr="00E35A71" w:rsidRDefault="00E35A71" w:rsidP="00EF62C3">
      <w:pPr>
        <w:pStyle w:val="NoSpacing"/>
        <w:ind w:left="720"/>
        <w:jc w:val="both"/>
        <w:rPr>
          <w:rFonts w:ascii="Bookman Old Style" w:hAnsi="Bookman Old Style"/>
          <w:sz w:val="28"/>
          <w:szCs w:val="28"/>
        </w:rPr>
      </w:pPr>
    </w:p>
    <w:p w:rsidR="00EF62C3" w:rsidRDefault="00820342" w:rsidP="00CC4B1B">
      <w:pPr>
        <w:pStyle w:val="NoSpacing"/>
        <w:ind w:left="720"/>
        <w:jc w:val="both"/>
        <w:rPr>
          <w:rFonts w:ascii="Bookman Old Style" w:hAnsi="Bookman Old Style"/>
          <w:b/>
          <w:sz w:val="28"/>
          <w:szCs w:val="28"/>
        </w:rPr>
      </w:pPr>
      <w:r w:rsidRPr="00E35A71">
        <w:rPr>
          <w:rFonts w:ascii="Bookman Old Style" w:hAnsi="Bookman Old Style"/>
          <w:b/>
          <w:sz w:val="28"/>
          <w:szCs w:val="28"/>
        </w:rPr>
        <w:t xml:space="preserve">“As a corollary, it is possible to have adverse changes and it frequently happens for instance as </w:t>
      </w:r>
      <w:r w:rsidR="00225836" w:rsidRPr="00E35A71">
        <w:rPr>
          <w:rFonts w:ascii="Bookman Old Style" w:hAnsi="Bookman Old Style"/>
          <w:b/>
          <w:sz w:val="28"/>
          <w:szCs w:val="28"/>
        </w:rPr>
        <w:t xml:space="preserve">part of a survival plan to avoid or mitigate job loses that such changes are </w:t>
      </w:r>
    </w:p>
    <w:p w:rsidR="00EF62C3" w:rsidRDefault="00EF62C3" w:rsidP="00CC4B1B">
      <w:pPr>
        <w:pStyle w:val="NoSpacing"/>
        <w:ind w:left="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(240)</w:t>
      </w:r>
    </w:p>
    <w:p w:rsidR="00EF62C3" w:rsidRDefault="00EF62C3" w:rsidP="00CC4B1B">
      <w:pPr>
        <w:pStyle w:val="NoSpacing"/>
        <w:ind w:left="720"/>
        <w:jc w:val="both"/>
        <w:rPr>
          <w:rFonts w:ascii="Bookman Old Style" w:hAnsi="Bookman Old Style"/>
          <w:b/>
          <w:sz w:val="28"/>
          <w:szCs w:val="28"/>
        </w:rPr>
      </w:pPr>
    </w:p>
    <w:p w:rsidR="00225836" w:rsidRDefault="00225836" w:rsidP="00CC4B1B">
      <w:pPr>
        <w:pStyle w:val="NoSpacing"/>
        <w:ind w:left="720"/>
        <w:jc w:val="both"/>
        <w:rPr>
          <w:rFonts w:ascii="Bookman Old Style" w:hAnsi="Bookman Old Style"/>
          <w:b/>
          <w:sz w:val="28"/>
          <w:szCs w:val="28"/>
        </w:rPr>
      </w:pPr>
      <w:proofErr w:type="gramStart"/>
      <w:r w:rsidRPr="00E35A71">
        <w:rPr>
          <w:rFonts w:ascii="Bookman Old Style" w:hAnsi="Bookman Old Style"/>
          <w:b/>
          <w:sz w:val="28"/>
          <w:szCs w:val="28"/>
        </w:rPr>
        <w:t>accepted</w:t>
      </w:r>
      <w:proofErr w:type="gramEnd"/>
      <w:r w:rsidRPr="00E35A71">
        <w:rPr>
          <w:rFonts w:ascii="Bookman Old Style" w:hAnsi="Bookman Old Style"/>
          <w:b/>
          <w:sz w:val="28"/>
          <w:szCs w:val="28"/>
        </w:rPr>
        <w:t xml:space="preserve"> by the workers and become </w:t>
      </w:r>
      <w:r w:rsidR="00AC15E1" w:rsidRPr="00E35A71">
        <w:rPr>
          <w:rFonts w:ascii="Bookman Old Style" w:hAnsi="Bookman Old Style"/>
          <w:b/>
          <w:sz w:val="28"/>
          <w:szCs w:val="28"/>
        </w:rPr>
        <w:t>coessential</w:t>
      </w:r>
      <w:r w:rsidRPr="00E35A71">
        <w:rPr>
          <w:rFonts w:ascii="Bookman Old Style" w:hAnsi="Bookman Old Style"/>
          <w:b/>
          <w:sz w:val="28"/>
          <w:szCs w:val="28"/>
        </w:rPr>
        <w:t xml:space="preserve"> so that no actual termination or repudiation of the contract of employment results from one or more basic conditions”.</w:t>
      </w:r>
    </w:p>
    <w:p w:rsidR="004A7C60" w:rsidRPr="00E35A71" w:rsidRDefault="004A7C60" w:rsidP="00781DDF">
      <w:pPr>
        <w:pStyle w:val="NoSpacing"/>
        <w:ind w:left="720"/>
        <w:jc w:val="both"/>
        <w:rPr>
          <w:rFonts w:ascii="Bookman Old Style" w:hAnsi="Bookman Old Style"/>
          <w:b/>
          <w:sz w:val="28"/>
          <w:szCs w:val="28"/>
        </w:rPr>
      </w:pPr>
    </w:p>
    <w:p w:rsidR="00047CB6" w:rsidRPr="00E35A71" w:rsidRDefault="00047CB6" w:rsidP="004A7C60">
      <w:pPr>
        <w:pStyle w:val="NoSpacing"/>
        <w:jc w:val="both"/>
        <w:rPr>
          <w:rFonts w:ascii="Bookman Old Style" w:hAnsi="Bookman Old Style"/>
          <w:b/>
          <w:sz w:val="28"/>
          <w:szCs w:val="28"/>
        </w:rPr>
      </w:pPr>
    </w:p>
    <w:p w:rsidR="00E35A71" w:rsidRPr="00781DDF" w:rsidRDefault="00225836" w:rsidP="00781DDF">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It was argued that the amendment in the present case was </w:t>
      </w:r>
      <w:r w:rsidR="00EC026B" w:rsidRPr="00E35A71">
        <w:rPr>
          <w:rFonts w:ascii="Bookman Old Style" w:hAnsi="Bookman Old Style"/>
          <w:sz w:val="28"/>
          <w:szCs w:val="28"/>
        </w:rPr>
        <w:t>consensual</w:t>
      </w:r>
      <w:r w:rsidRPr="00E35A71">
        <w:rPr>
          <w:rFonts w:ascii="Bookman Old Style" w:hAnsi="Bookman Old Style"/>
          <w:sz w:val="28"/>
          <w:szCs w:val="28"/>
        </w:rPr>
        <w:t xml:space="preserve"> because </w:t>
      </w:r>
      <w:r w:rsidRPr="00E35A71">
        <w:rPr>
          <w:rFonts w:ascii="Bookman Old Style" w:hAnsi="Bookman Old Style"/>
          <w:b/>
          <w:i/>
          <w:sz w:val="28"/>
          <w:szCs w:val="28"/>
        </w:rPr>
        <w:t>Circular No.</w:t>
      </w:r>
      <w:r w:rsidR="007E6C2B" w:rsidRPr="00E35A71">
        <w:rPr>
          <w:rFonts w:ascii="Bookman Old Style" w:hAnsi="Bookman Old Style"/>
          <w:b/>
          <w:i/>
          <w:sz w:val="28"/>
          <w:szCs w:val="28"/>
        </w:rPr>
        <w:t xml:space="preserve"> 5 of 2000</w:t>
      </w:r>
      <w:r w:rsidR="007E6C2B" w:rsidRPr="00E35A71">
        <w:rPr>
          <w:rFonts w:ascii="Bookman Old Style" w:hAnsi="Bookman Old Style"/>
          <w:sz w:val="28"/>
          <w:szCs w:val="28"/>
        </w:rPr>
        <w:t xml:space="preserve"> which amended the </w:t>
      </w:r>
      <w:r w:rsidR="00091C0C" w:rsidRPr="00E35A71">
        <w:rPr>
          <w:rFonts w:ascii="Bookman Old Style" w:hAnsi="Bookman Old Style"/>
          <w:sz w:val="28"/>
          <w:szCs w:val="28"/>
        </w:rPr>
        <w:t>Respondent</w:t>
      </w:r>
      <w:r w:rsidR="007E6C2B" w:rsidRPr="00E35A71">
        <w:rPr>
          <w:rFonts w:ascii="Bookman Old Style" w:hAnsi="Bookman Old Style"/>
          <w:sz w:val="28"/>
          <w:szCs w:val="28"/>
        </w:rPr>
        <w:t xml:space="preserve">s’ entitlement was issued in August of that year; when the first </w:t>
      </w:r>
      <w:r w:rsidR="00091C0C" w:rsidRPr="00E35A71">
        <w:rPr>
          <w:rFonts w:ascii="Bookman Old Style" w:hAnsi="Bookman Old Style"/>
          <w:sz w:val="28"/>
          <w:szCs w:val="28"/>
        </w:rPr>
        <w:t>Respondent</w:t>
      </w:r>
      <w:r w:rsidR="007E6C2B" w:rsidRPr="00E35A71">
        <w:rPr>
          <w:rFonts w:ascii="Bookman Old Style" w:hAnsi="Bookman Old Style"/>
          <w:sz w:val="28"/>
          <w:szCs w:val="28"/>
        </w:rPr>
        <w:t xml:space="preserve"> retired in the year 2002 and all the other </w:t>
      </w:r>
      <w:r w:rsidR="00091C0C" w:rsidRPr="00E35A71">
        <w:rPr>
          <w:rFonts w:ascii="Bookman Old Style" w:hAnsi="Bookman Old Style"/>
          <w:sz w:val="28"/>
          <w:szCs w:val="28"/>
        </w:rPr>
        <w:t>Respondent</w:t>
      </w:r>
      <w:r w:rsidR="00355159" w:rsidRPr="00E35A71">
        <w:rPr>
          <w:rFonts w:ascii="Bookman Old Style" w:hAnsi="Bookman Old Style"/>
          <w:sz w:val="28"/>
          <w:szCs w:val="28"/>
        </w:rPr>
        <w:t xml:space="preserve">s retired after the year 2002; </w:t>
      </w:r>
      <w:r w:rsidR="00781DDF">
        <w:rPr>
          <w:rFonts w:ascii="Bookman Old Style" w:hAnsi="Bookman Old Style"/>
          <w:sz w:val="28"/>
          <w:szCs w:val="28"/>
        </w:rPr>
        <w:t xml:space="preserve">that </w:t>
      </w:r>
      <w:r w:rsidR="00355159" w:rsidRPr="00E35A71">
        <w:rPr>
          <w:rFonts w:ascii="Bookman Old Style" w:hAnsi="Bookman Old Style"/>
          <w:sz w:val="28"/>
          <w:szCs w:val="28"/>
        </w:rPr>
        <w:t>t</w:t>
      </w:r>
      <w:r w:rsidR="007E6C2B" w:rsidRPr="00E35A71">
        <w:rPr>
          <w:rFonts w:ascii="Bookman Old Style" w:hAnsi="Bookman Old Style"/>
          <w:sz w:val="28"/>
          <w:szCs w:val="28"/>
        </w:rPr>
        <w:t xml:space="preserve">he </w:t>
      </w:r>
      <w:r w:rsidR="00091C0C" w:rsidRPr="00E35A71">
        <w:rPr>
          <w:rFonts w:ascii="Bookman Old Style" w:hAnsi="Bookman Old Style"/>
          <w:sz w:val="28"/>
          <w:szCs w:val="28"/>
        </w:rPr>
        <w:t>Respondent</w:t>
      </w:r>
      <w:r w:rsidR="007E6C2B" w:rsidRPr="00E35A71">
        <w:rPr>
          <w:rFonts w:ascii="Bookman Old Style" w:hAnsi="Bookman Old Style"/>
          <w:sz w:val="28"/>
          <w:szCs w:val="28"/>
        </w:rPr>
        <w:t xml:space="preserve">s accepted the variation in their conditions of employment by their conduct.  Reliance was placed </w:t>
      </w:r>
      <w:r w:rsidR="00637C3A" w:rsidRPr="00E35A71">
        <w:rPr>
          <w:rFonts w:ascii="Bookman Old Style" w:hAnsi="Bookman Old Style"/>
          <w:sz w:val="28"/>
          <w:szCs w:val="28"/>
        </w:rPr>
        <w:t xml:space="preserve">on the decision in the case of </w:t>
      </w:r>
      <w:proofErr w:type="spellStart"/>
      <w:r w:rsidR="00637C3A" w:rsidRPr="00E35A71">
        <w:rPr>
          <w:rFonts w:ascii="Bookman Old Style" w:hAnsi="Bookman Old Style"/>
          <w:b/>
          <w:i/>
          <w:sz w:val="28"/>
          <w:szCs w:val="28"/>
        </w:rPr>
        <w:t>Newston</w:t>
      </w:r>
      <w:r w:rsidR="007D60F1" w:rsidRPr="00E35A71">
        <w:rPr>
          <w:rFonts w:ascii="Bookman Old Style" w:hAnsi="Bookman Old Style"/>
          <w:b/>
          <w:i/>
          <w:sz w:val="28"/>
          <w:szCs w:val="28"/>
        </w:rPr>
        <w:t>e</w:t>
      </w:r>
      <w:proofErr w:type="spellEnd"/>
      <w:r w:rsidR="00637C3A" w:rsidRPr="00E35A71">
        <w:rPr>
          <w:rFonts w:ascii="Bookman Old Style" w:hAnsi="Bookman Old Style"/>
          <w:b/>
          <w:i/>
          <w:sz w:val="28"/>
          <w:szCs w:val="28"/>
        </w:rPr>
        <w:t xml:space="preserve"> </w:t>
      </w:r>
      <w:proofErr w:type="spellStart"/>
      <w:r w:rsidR="007D60F1" w:rsidRPr="00E35A71">
        <w:rPr>
          <w:rFonts w:ascii="Bookman Old Style" w:hAnsi="Bookman Old Style"/>
          <w:b/>
          <w:i/>
          <w:sz w:val="28"/>
          <w:szCs w:val="28"/>
        </w:rPr>
        <w:t>Siulanda</w:t>
      </w:r>
      <w:proofErr w:type="spellEnd"/>
      <w:r w:rsidRPr="00E35A71">
        <w:rPr>
          <w:rFonts w:ascii="Bookman Old Style" w:hAnsi="Bookman Old Style"/>
          <w:b/>
          <w:i/>
          <w:sz w:val="28"/>
          <w:szCs w:val="28"/>
        </w:rPr>
        <w:t xml:space="preserve"> </w:t>
      </w:r>
      <w:r w:rsidR="00637C3A" w:rsidRPr="00E35A71">
        <w:rPr>
          <w:rFonts w:ascii="Bookman Old Style" w:hAnsi="Bookman Old Style"/>
          <w:b/>
          <w:i/>
          <w:sz w:val="28"/>
          <w:szCs w:val="28"/>
        </w:rPr>
        <w:t xml:space="preserve">and Others Food Corp Products </w:t>
      </w:r>
      <w:proofErr w:type="gramStart"/>
      <w:r w:rsidR="00637C3A" w:rsidRPr="00E35A71">
        <w:rPr>
          <w:rFonts w:ascii="Bookman Old Style" w:hAnsi="Bookman Old Style"/>
          <w:b/>
          <w:i/>
          <w:sz w:val="28"/>
          <w:szCs w:val="28"/>
        </w:rPr>
        <w:t>Limited</w:t>
      </w:r>
      <w:r w:rsidR="00E357B1" w:rsidRPr="00E35A71">
        <w:rPr>
          <w:rFonts w:ascii="Bookman Old Style" w:hAnsi="Bookman Old Style"/>
          <w:b/>
          <w:i/>
          <w:sz w:val="28"/>
          <w:szCs w:val="28"/>
          <w:vertAlign w:val="superscript"/>
        </w:rPr>
        <w:t>(</w:t>
      </w:r>
      <w:proofErr w:type="gramEnd"/>
      <w:r w:rsidR="00E357B1" w:rsidRPr="00E35A71">
        <w:rPr>
          <w:rFonts w:ascii="Bookman Old Style" w:hAnsi="Bookman Old Style"/>
          <w:b/>
          <w:i/>
          <w:sz w:val="28"/>
          <w:szCs w:val="28"/>
          <w:vertAlign w:val="superscript"/>
        </w:rPr>
        <w:t>4)</w:t>
      </w:r>
      <w:r w:rsidR="00637C3A" w:rsidRPr="00E35A71">
        <w:rPr>
          <w:rFonts w:ascii="Bookman Old Style" w:hAnsi="Bookman Old Style"/>
          <w:sz w:val="28"/>
          <w:szCs w:val="28"/>
        </w:rPr>
        <w:t xml:space="preserve"> in which it was held as follows:</w:t>
      </w:r>
    </w:p>
    <w:p w:rsidR="00047CB6" w:rsidRDefault="007D60F1" w:rsidP="00781DDF">
      <w:pPr>
        <w:pStyle w:val="NoSpacing"/>
        <w:ind w:left="720"/>
        <w:jc w:val="both"/>
        <w:rPr>
          <w:rFonts w:ascii="Bookman Old Style" w:hAnsi="Bookman Old Style"/>
          <w:b/>
          <w:sz w:val="28"/>
          <w:szCs w:val="28"/>
        </w:rPr>
      </w:pPr>
      <w:r w:rsidRPr="00E35A71">
        <w:rPr>
          <w:rFonts w:ascii="Bookman Old Style" w:hAnsi="Bookman Old Style"/>
          <w:b/>
          <w:sz w:val="28"/>
          <w:szCs w:val="28"/>
        </w:rPr>
        <w:t>“Disa</w:t>
      </w:r>
      <w:r w:rsidR="00637C3A" w:rsidRPr="00E35A71">
        <w:rPr>
          <w:rFonts w:ascii="Bookman Old Style" w:hAnsi="Bookman Old Style"/>
          <w:b/>
          <w:sz w:val="28"/>
          <w:szCs w:val="28"/>
        </w:rPr>
        <w:t xml:space="preserve">dvantageous and </w:t>
      </w:r>
      <w:r w:rsidRPr="00E35A71">
        <w:rPr>
          <w:rFonts w:ascii="Bookman Old Style" w:hAnsi="Bookman Old Style"/>
          <w:b/>
          <w:sz w:val="28"/>
          <w:szCs w:val="28"/>
        </w:rPr>
        <w:t>unilateral alteration</w:t>
      </w:r>
      <w:r w:rsidR="00637C3A" w:rsidRPr="00E35A71">
        <w:rPr>
          <w:rFonts w:ascii="Bookman Old Style" w:hAnsi="Bookman Old Style"/>
          <w:b/>
          <w:sz w:val="28"/>
          <w:szCs w:val="28"/>
        </w:rPr>
        <w:t xml:space="preserve"> to a basic condition entitles the aggrieved employee to treat the same as a breach and repudiation </w:t>
      </w:r>
      <w:r w:rsidR="001B5AF6" w:rsidRPr="00E35A71">
        <w:rPr>
          <w:rFonts w:ascii="Bookman Old Style" w:hAnsi="Bookman Old Style"/>
          <w:b/>
          <w:sz w:val="28"/>
          <w:szCs w:val="28"/>
        </w:rPr>
        <w:t>of the employment contract by the employer thereby entitling the employee to the appropriate separation package”.</w:t>
      </w:r>
    </w:p>
    <w:p w:rsidR="00A6054E" w:rsidRPr="00E35A71" w:rsidRDefault="00A6054E" w:rsidP="00CC4B1B">
      <w:pPr>
        <w:pStyle w:val="NoSpacing"/>
        <w:jc w:val="both"/>
        <w:rPr>
          <w:rFonts w:ascii="Bookman Old Style" w:hAnsi="Bookman Old Style"/>
          <w:b/>
          <w:sz w:val="28"/>
          <w:szCs w:val="28"/>
        </w:rPr>
      </w:pPr>
    </w:p>
    <w:p w:rsidR="00EF62C3" w:rsidRDefault="00394300" w:rsidP="00A6054E">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It was</w:t>
      </w:r>
      <w:r w:rsidR="001B5AF6" w:rsidRPr="00E35A71">
        <w:rPr>
          <w:rFonts w:ascii="Bookman Old Style" w:hAnsi="Bookman Old Style"/>
          <w:sz w:val="28"/>
          <w:szCs w:val="28"/>
        </w:rPr>
        <w:t xml:space="preserve"> argued</w:t>
      </w:r>
      <w:r w:rsidR="00A2368E" w:rsidRPr="00E35A71">
        <w:rPr>
          <w:rFonts w:ascii="Bookman Old Style" w:hAnsi="Bookman Old Style"/>
          <w:sz w:val="28"/>
          <w:szCs w:val="28"/>
        </w:rPr>
        <w:t xml:space="preserve"> that the </w:t>
      </w:r>
      <w:r w:rsidR="00091C0C" w:rsidRPr="00E35A71">
        <w:rPr>
          <w:rFonts w:ascii="Bookman Old Style" w:hAnsi="Bookman Old Style"/>
          <w:sz w:val="28"/>
          <w:szCs w:val="28"/>
        </w:rPr>
        <w:t>Respondent</w:t>
      </w:r>
      <w:r w:rsidR="00A2368E" w:rsidRPr="00E35A71">
        <w:rPr>
          <w:rFonts w:ascii="Bookman Old Style" w:hAnsi="Bookman Old Style"/>
          <w:sz w:val="28"/>
          <w:szCs w:val="28"/>
        </w:rPr>
        <w:t xml:space="preserve">s </w:t>
      </w:r>
      <w:r w:rsidR="00EA3587" w:rsidRPr="00E35A71">
        <w:rPr>
          <w:rFonts w:ascii="Bookman Old Style" w:hAnsi="Bookman Old Style"/>
          <w:sz w:val="28"/>
          <w:szCs w:val="28"/>
        </w:rPr>
        <w:t>acquiesced</w:t>
      </w:r>
      <w:r w:rsidR="00A2368E" w:rsidRPr="00E35A71">
        <w:rPr>
          <w:rFonts w:ascii="Bookman Old Style" w:hAnsi="Bookman Old Style"/>
          <w:sz w:val="28"/>
          <w:szCs w:val="28"/>
        </w:rPr>
        <w:t xml:space="preserve"> to the alteration of their conditions of employment by continuing to work under the amended </w:t>
      </w:r>
      <w:r w:rsidR="003A1BD9" w:rsidRPr="00E35A71">
        <w:rPr>
          <w:rFonts w:ascii="Bookman Old Style" w:hAnsi="Bookman Old Style"/>
          <w:sz w:val="28"/>
          <w:szCs w:val="28"/>
        </w:rPr>
        <w:t xml:space="preserve">terms for at least two years without complaining about the amendment.  In support of this position, further reliance was </w:t>
      </w:r>
    </w:p>
    <w:p w:rsidR="00EF62C3" w:rsidRPr="00E85514" w:rsidRDefault="00C824C7" w:rsidP="00A6054E">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E85514">
        <w:rPr>
          <w:rFonts w:ascii="Bookman Old Style" w:hAnsi="Bookman Old Style"/>
          <w:sz w:val="28"/>
          <w:szCs w:val="28"/>
        </w:rPr>
        <w:t xml:space="preserve"> </w:t>
      </w:r>
      <w:r w:rsidRPr="00E85514">
        <w:rPr>
          <w:rFonts w:ascii="Bookman Old Style" w:hAnsi="Bookman Old Style"/>
          <w:b/>
          <w:sz w:val="28"/>
          <w:szCs w:val="28"/>
        </w:rPr>
        <w:t>(241)</w:t>
      </w:r>
    </w:p>
    <w:p w:rsidR="004A7C60" w:rsidRPr="00E35A71" w:rsidRDefault="003A1BD9" w:rsidP="00A6054E">
      <w:pPr>
        <w:pStyle w:val="NoSpacing"/>
        <w:spacing w:line="480" w:lineRule="auto"/>
        <w:jc w:val="both"/>
        <w:rPr>
          <w:rFonts w:ascii="Bookman Old Style" w:hAnsi="Bookman Old Style"/>
          <w:sz w:val="28"/>
          <w:szCs w:val="28"/>
        </w:rPr>
      </w:pPr>
      <w:proofErr w:type="gramStart"/>
      <w:r w:rsidRPr="00E35A71">
        <w:rPr>
          <w:rFonts w:ascii="Bookman Old Style" w:hAnsi="Bookman Old Style"/>
          <w:sz w:val="28"/>
          <w:szCs w:val="28"/>
        </w:rPr>
        <w:t>placed</w:t>
      </w:r>
      <w:proofErr w:type="gramEnd"/>
      <w:r w:rsidRPr="00E35A71">
        <w:rPr>
          <w:rFonts w:ascii="Bookman Old Style" w:hAnsi="Bookman Old Style"/>
          <w:sz w:val="28"/>
          <w:szCs w:val="28"/>
        </w:rPr>
        <w:t xml:space="preserve"> on the decision in the English case of </w:t>
      </w:r>
      <w:r w:rsidR="00262B0D" w:rsidRPr="00E35A71">
        <w:rPr>
          <w:rFonts w:ascii="Bookman Old Style" w:hAnsi="Bookman Old Style"/>
          <w:b/>
          <w:i/>
          <w:sz w:val="28"/>
          <w:szCs w:val="28"/>
        </w:rPr>
        <w:t>Armstrong and Whitworth Rolls Limited</w:t>
      </w:r>
      <w:r w:rsidR="004317FC" w:rsidRPr="00E35A71">
        <w:rPr>
          <w:rFonts w:ascii="Bookman Old Style" w:hAnsi="Bookman Old Style"/>
          <w:b/>
          <w:i/>
          <w:sz w:val="28"/>
          <w:szCs w:val="28"/>
        </w:rPr>
        <w:t xml:space="preserve"> vs. Mustard</w:t>
      </w:r>
      <w:r w:rsidR="00E34E7C" w:rsidRPr="00E35A71">
        <w:rPr>
          <w:rFonts w:ascii="Bookman Old Style" w:hAnsi="Bookman Old Style"/>
          <w:b/>
          <w:i/>
          <w:sz w:val="28"/>
          <w:szCs w:val="28"/>
          <w:vertAlign w:val="superscript"/>
        </w:rPr>
        <w:t>(5</w:t>
      </w:r>
      <w:r w:rsidR="00986149" w:rsidRPr="00E35A71">
        <w:rPr>
          <w:rFonts w:ascii="Bookman Old Style" w:hAnsi="Bookman Old Style"/>
          <w:b/>
          <w:i/>
          <w:sz w:val="28"/>
          <w:szCs w:val="28"/>
          <w:vertAlign w:val="superscript"/>
        </w:rPr>
        <w:t>)</w:t>
      </w:r>
      <w:r w:rsidRPr="00E35A71">
        <w:rPr>
          <w:rFonts w:ascii="Bookman Old Style" w:hAnsi="Bookman Old Style"/>
          <w:sz w:val="28"/>
          <w:szCs w:val="28"/>
        </w:rPr>
        <w:t xml:space="preserve"> where it was held as follows:</w:t>
      </w:r>
    </w:p>
    <w:p w:rsidR="004317FC" w:rsidRDefault="003A1BD9" w:rsidP="000F17C5">
      <w:pPr>
        <w:pStyle w:val="NoSpacing"/>
        <w:ind w:left="720"/>
        <w:jc w:val="both"/>
        <w:rPr>
          <w:rFonts w:ascii="Bookman Old Style" w:hAnsi="Bookman Old Style"/>
          <w:b/>
          <w:sz w:val="28"/>
          <w:szCs w:val="28"/>
        </w:rPr>
      </w:pPr>
      <w:r w:rsidRPr="00E35A71">
        <w:rPr>
          <w:rFonts w:ascii="Bookman Old Style" w:hAnsi="Bookman Old Style"/>
          <w:b/>
          <w:sz w:val="28"/>
          <w:szCs w:val="28"/>
        </w:rPr>
        <w:t xml:space="preserve">“Although there was no express mutual agreement to vary the terms of the </w:t>
      </w:r>
      <w:r w:rsidR="00091C0C" w:rsidRPr="00E35A71">
        <w:rPr>
          <w:rFonts w:ascii="Bookman Old Style" w:hAnsi="Bookman Old Style"/>
          <w:b/>
          <w:sz w:val="28"/>
          <w:szCs w:val="28"/>
        </w:rPr>
        <w:t>Respondent</w:t>
      </w:r>
      <w:r w:rsidRPr="00E35A71">
        <w:rPr>
          <w:rFonts w:ascii="Bookman Old Style" w:hAnsi="Bookman Old Style"/>
          <w:b/>
          <w:sz w:val="28"/>
          <w:szCs w:val="28"/>
        </w:rPr>
        <w:t>s’ contract</w:t>
      </w:r>
      <w:r w:rsidR="00250105" w:rsidRPr="00E35A71">
        <w:rPr>
          <w:rFonts w:ascii="Bookman Old Style" w:hAnsi="Bookman Old Style"/>
          <w:b/>
          <w:sz w:val="28"/>
          <w:szCs w:val="28"/>
        </w:rPr>
        <w:t xml:space="preserve"> of employment, it was impliedly</w:t>
      </w:r>
      <w:r w:rsidRPr="00E35A71">
        <w:rPr>
          <w:rFonts w:ascii="Bookman Old Style" w:hAnsi="Bookman Old Style"/>
          <w:b/>
          <w:sz w:val="28"/>
          <w:szCs w:val="28"/>
        </w:rPr>
        <w:t xml:space="preserve"> varie</w:t>
      </w:r>
      <w:r w:rsidR="004317FC" w:rsidRPr="00E35A71">
        <w:rPr>
          <w:rFonts w:ascii="Bookman Old Style" w:hAnsi="Bookman Old Style"/>
          <w:b/>
          <w:sz w:val="28"/>
          <w:szCs w:val="28"/>
        </w:rPr>
        <w:t>d by the conduct of the parties”.</w:t>
      </w:r>
      <w:r w:rsidRPr="00E35A71">
        <w:rPr>
          <w:rFonts w:ascii="Bookman Old Style" w:hAnsi="Bookman Old Style"/>
          <w:b/>
          <w:sz w:val="28"/>
          <w:szCs w:val="28"/>
        </w:rPr>
        <w:t xml:space="preserve">  </w:t>
      </w:r>
    </w:p>
    <w:p w:rsidR="004A7C60" w:rsidRPr="00E35A71" w:rsidRDefault="004A7C60" w:rsidP="004A7C60">
      <w:pPr>
        <w:pStyle w:val="NoSpacing"/>
        <w:ind w:left="720"/>
        <w:jc w:val="both"/>
        <w:rPr>
          <w:rFonts w:ascii="Bookman Old Style" w:hAnsi="Bookman Old Style"/>
          <w:b/>
          <w:sz w:val="28"/>
          <w:szCs w:val="28"/>
        </w:rPr>
      </w:pPr>
    </w:p>
    <w:p w:rsidR="00047CB6" w:rsidRPr="00E35A71" w:rsidRDefault="00047CB6" w:rsidP="00781DDF">
      <w:pPr>
        <w:pStyle w:val="NoSpacing"/>
        <w:jc w:val="both"/>
        <w:rPr>
          <w:rFonts w:ascii="Bookman Old Style" w:hAnsi="Bookman Old Style"/>
          <w:b/>
          <w:sz w:val="28"/>
          <w:szCs w:val="28"/>
        </w:rPr>
      </w:pPr>
    </w:p>
    <w:p w:rsidR="00E35A71" w:rsidRPr="00E35A71" w:rsidRDefault="003A1BD9" w:rsidP="00A6054E">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Finally it was the </w:t>
      </w:r>
      <w:r w:rsidR="00460B64" w:rsidRPr="00E35A71">
        <w:rPr>
          <w:rFonts w:ascii="Bookman Old Style" w:hAnsi="Bookman Old Style"/>
          <w:sz w:val="28"/>
          <w:szCs w:val="28"/>
        </w:rPr>
        <w:t>Appellant’s</w:t>
      </w:r>
      <w:r w:rsidRPr="00E35A71">
        <w:rPr>
          <w:rFonts w:ascii="Bookman Old Style" w:hAnsi="Bookman Old Style"/>
          <w:sz w:val="28"/>
          <w:szCs w:val="28"/>
        </w:rPr>
        <w:t xml:space="preserve"> contention that </w:t>
      </w:r>
      <w:r w:rsidRPr="00E35A71">
        <w:rPr>
          <w:rFonts w:ascii="Bookman Old Style" w:hAnsi="Bookman Old Style"/>
          <w:b/>
          <w:i/>
          <w:sz w:val="28"/>
          <w:szCs w:val="28"/>
        </w:rPr>
        <w:t xml:space="preserve">Circular No. 5 of 2000 </w:t>
      </w:r>
      <w:r w:rsidRPr="00E35A71">
        <w:rPr>
          <w:rFonts w:ascii="Bookman Old Style" w:hAnsi="Bookman Old Style"/>
          <w:sz w:val="28"/>
          <w:szCs w:val="28"/>
        </w:rPr>
        <w:t xml:space="preserve">was a directive of the Speaker provided for under </w:t>
      </w:r>
      <w:r w:rsidR="009A0031" w:rsidRPr="00E35A71">
        <w:rPr>
          <w:rFonts w:ascii="Bookman Old Style" w:hAnsi="Bookman Old Style"/>
          <w:b/>
          <w:i/>
          <w:sz w:val="28"/>
          <w:szCs w:val="28"/>
        </w:rPr>
        <w:t>C</w:t>
      </w:r>
      <w:r w:rsidRPr="00E35A71">
        <w:rPr>
          <w:rFonts w:ascii="Bookman Old Style" w:hAnsi="Bookman Old Style"/>
          <w:b/>
          <w:i/>
          <w:sz w:val="28"/>
          <w:szCs w:val="28"/>
        </w:rPr>
        <w:t>lause 1 of the National Assembly</w:t>
      </w:r>
      <w:r w:rsidRPr="00E35A71">
        <w:rPr>
          <w:rFonts w:ascii="Bookman Old Style" w:hAnsi="Bookman Old Style"/>
          <w:sz w:val="28"/>
          <w:szCs w:val="28"/>
        </w:rPr>
        <w:t xml:space="preserve"> </w:t>
      </w:r>
      <w:r w:rsidRPr="00E35A71">
        <w:rPr>
          <w:rFonts w:ascii="Bookman Old Style" w:hAnsi="Bookman Old Style"/>
          <w:b/>
          <w:i/>
          <w:sz w:val="28"/>
          <w:szCs w:val="28"/>
        </w:rPr>
        <w:t>Conditions of Service and Disciplinary Code (1996)</w:t>
      </w:r>
      <w:r w:rsidRPr="00E35A71">
        <w:rPr>
          <w:rFonts w:ascii="Bookman Old Style" w:hAnsi="Bookman Old Style"/>
          <w:sz w:val="28"/>
          <w:szCs w:val="28"/>
        </w:rPr>
        <w:t xml:space="preserve"> which states as follows:</w:t>
      </w:r>
    </w:p>
    <w:p w:rsidR="003A1BD9" w:rsidRDefault="003A1BD9" w:rsidP="00A66FBC">
      <w:pPr>
        <w:pStyle w:val="NoSpacing"/>
        <w:ind w:left="720"/>
        <w:jc w:val="both"/>
        <w:rPr>
          <w:rFonts w:ascii="Bookman Old Style" w:hAnsi="Bookman Old Style"/>
          <w:b/>
          <w:sz w:val="28"/>
          <w:szCs w:val="28"/>
        </w:rPr>
      </w:pPr>
      <w:r w:rsidRPr="00E35A71">
        <w:rPr>
          <w:rFonts w:ascii="Bookman Old Style" w:hAnsi="Bookman Old Style"/>
          <w:b/>
          <w:sz w:val="28"/>
          <w:szCs w:val="28"/>
        </w:rPr>
        <w:t xml:space="preserve">“All officers are subject to the conditions set out in this Booklet, and to such Orders, Regulations and general instructions as are issued from time to time by Mr. Speaker or on his behalf”. </w:t>
      </w:r>
    </w:p>
    <w:p w:rsidR="004A7C60" w:rsidRPr="00E35A71" w:rsidRDefault="004A7C60" w:rsidP="00A66FBC">
      <w:pPr>
        <w:pStyle w:val="NoSpacing"/>
        <w:ind w:left="720"/>
        <w:jc w:val="both"/>
        <w:rPr>
          <w:rFonts w:ascii="Bookman Old Style" w:hAnsi="Bookman Old Style"/>
          <w:b/>
          <w:sz w:val="28"/>
          <w:szCs w:val="28"/>
        </w:rPr>
      </w:pPr>
    </w:p>
    <w:p w:rsidR="00E35A71" w:rsidRDefault="00E35A71" w:rsidP="004A7C60">
      <w:pPr>
        <w:pStyle w:val="NoSpacing"/>
        <w:jc w:val="both"/>
        <w:rPr>
          <w:rFonts w:ascii="Bookman Old Style" w:hAnsi="Bookman Old Style"/>
          <w:sz w:val="28"/>
          <w:szCs w:val="28"/>
        </w:rPr>
      </w:pPr>
    </w:p>
    <w:p w:rsidR="009A0031" w:rsidRPr="00E35A71" w:rsidRDefault="008423E0" w:rsidP="00A66FBC">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It was the </w:t>
      </w:r>
      <w:r w:rsidR="00460B64" w:rsidRPr="00E35A71">
        <w:rPr>
          <w:rFonts w:ascii="Bookman Old Style" w:hAnsi="Bookman Old Style"/>
          <w:sz w:val="28"/>
          <w:szCs w:val="28"/>
        </w:rPr>
        <w:t>Appellant’s</w:t>
      </w:r>
      <w:r w:rsidRPr="00E35A71">
        <w:rPr>
          <w:rFonts w:ascii="Bookman Old Style" w:hAnsi="Bookman Old Style"/>
          <w:sz w:val="28"/>
          <w:szCs w:val="28"/>
        </w:rPr>
        <w:t xml:space="preserve"> contention that the </w:t>
      </w:r>
      <w:r w:rsidR="00091C0C" w:rsidRPr="00E35A71">
        <w:rPr>
          <w:rFonts w:ascii="Bookman Old Style" w:hAnsi="Bookman Old Style"/>
          <w:sz w:val="28"/>
          <w:szCs w:val="28"/>
        </w:rPr>
        <w:t>Respondent</w:t>
      </w:r>
      <w:r w:rsidRPr="00E35A71">
        <w:rPr>
          <w:rFonts w:ascii="Bookman Old Style" w:hAnsi="Bookman Old Style"/>
          <w:sz w:val="28"/>
          <w:szCs w:val="28"/>
        </w:rPr>
        <w:t xml:space="preserve">s were also subject to any regulations and general instructions of the Speaker, in addition to serving under the </w:t>
      </w:r>
      <w:r w:rsidRPr="00E35A71">
        <w:rPr>
          <w:rFonts w:ascii="Bookman Old Style" w:hAnsi="Bookman Old Style"/>
          <w:b/>
          <w:i/>
          <w:sz w:val="28"/>
          <w:szCs w:val="28"/>
        </w:rPr>
        <w:t>National Assembly Conditions of Service and Disciplinary Code of Conduct</w:t>
      </w:r>
      <w:r w:rsidR="008D5146" w:rsidRPr="00E35A71">
        <w:rPr>
          <w:rFonts w:ascii="Bookman Old Style" w:hAnsi="Bookman Old Style"/>
          <w:b/>
          <w:i/>
          <w:sz w:val="28"/>
          <w:szCs w:val="28"/>
        </w:rPr>
        <w:t>,</w:t>
      </w:r>
      <w:r w:rsidRPr="00E35A71">
        <w:rPr>
          <w:rFonts w:ascii="Bookman Old Style" w:hAnsi="Bookman Old Style"/>
          <w:b/>
          <w:i/>
          <w:sz w:val="28"/>
          <w:szCs w:val="28"/>
        </w:rPr>
        <w:t xml:space="preserve"> 1996.</w:t>
      </w:r>
    </w:p>
    <w:p w:rsidR="00E35A71" w:rsidRDefault="00E35A71" w:rsidP="00A66FBC">
      <w:pPr>
        <w:pStyle w:val="NoSpacing"/>
        <w:jc w:val="both"/>
        <w:rPr>
          <w:rFonts w:ascii="Bookman Old Style" w:hAnsi="Bookman Old Style"/>
          <w:sz w:val="28"/>
          <w:szCs w:val="28"/>
        </w:rPr>
      </w:pPr>
    </w:p>
    <w:p w:rsidR="00C824C7" w:rsidRDefault="008423E0" w:rsidP="00A6054E">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Responding to the </w:t>
      </w:r>
      <w:r w:rsidR="00460B64" w:rsidRPr="00E35A71">
        <w:rPr>
          <w:rFonts w:ascii="Bookman Old Style" w:hAnsi="Bookman Old Style"/>
          <w:sz w:val="28"/>
          <w:szCs w:val="28"/>
        </w:rPr>
        <w:t>Appellant’s</w:t>
      </w:r>
      <w:r w:rsidRPr="00E35A71">
        <w:rPr>
          <w:rFonts w:ascii="Bookman Old Style" w:hAnsi="Bookman Old Style"/>
          <w:sz w:val="28"/>
          <w:szCs w:val="28"/>
        </w:rPr>
        <w:t xml:space="preserve"> Heads of Arguments, on the two grounds of appeal, Learned State Counsel, on behalf of the </w:t>
      </w:r>
    </w:p>
    <w:p w:rsidR="00C824C7" w:rsidRPr="00E85514" w:rsidRDefault="00C824C7" w:rsidP="00A6054E">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E85514">
        <w:rPr>
          <w:rFonts w:ascii="Bookman Old Style" w:hAnsi="Bookman Old Style"/>
          <w:sz w:val="28"/>
          <w:szCs w:val="28"/>
        </w:rPr>
        <w:t xml:space="preserve">  </w:t>
      </w:r>
      <w:r>
        <w:rPr>
          <w:rFonts w:ascii="Bookman Old Style" w:hAnsi="Bookman Old Style"/>
          <w:sz w:val="28"/>
          <w:szCs w:val="28"/>
        </w:rPr>
        <w:tab/>
      </w:r>
      <w:r w:rsidR="004A0A59">
        <w:rPr>
          <w:rFonts w:ascii="Bookman Old Style" w:hAnsi="Bookman Old Style"/>
          <w:sz w:val="28"/>
          <w:szCs w:val="28"/>
        </w:rPr>
        <w:t xml:space="preserve">      </w:t>
      </w:r>
      <w:r w:rsidR="00E85514">
        <w:rPr>
          <w:rFonts w:ascii="Bookman Old Style" w:hAnsi="Bookman Old Style"/>
          <w:sz w:val="28"/>
          <w:szCs w:val="28"/>
        </w:rPr>
        <w:t xml:space="preserve"> </w:t>
      </w:r>
      <w:r w:rsidRPr="00E85514">
        <w:rPr>
          <w:rFonts w:ascii="Bookman Old Style" w:hAnsi="Bookman Old Style"/>
          <w:b/>
          <w:sz w:val="28"/>
          <w:szCs w:val="28"/>
        </w:rPr>
        <w:t>(242)</w:t>
      </w:r>
    </w:p>
    <w:p w:rsidR="00E35A71" w:rsidRPr="00A6054E" w:rsidRDefault="00091C0C" w:rsidP="00A6054E">
      <w:pPr>
        <w:pStyle w:val="NoSpacing"/>
        <w:spacing w:line="480" w:lineRule="auto"/>
        <w:jc w:val="both"/>
        <w:rPr>
          <w:rFonts w:ascii="Bookman Old Style" w:hAnsi="Bookman Old Style"/>
          <w:b/>
          <w:sz w:val="28"/>
          <w:szCs w:val="28"/>
        </w:rPr>
      </w:pPr>
      <w:proofErr w:type="gramStart"/>
      <w:r w:rsidRPr="00E35A71">
        <w:rPr>
          <w:rFonts w:ascii="Bookman Old Style" w:hAnsi="Bookman Old Style"/>
          <w:sz w:val="28"/>
          <w:szCs w:val="28"/>
        </w:rPr>
        <w:t>Respondent</w:t>
      </w:r>
      <w:r w:rsidR="008423E0" w:rsidRPr="00E35A71">
        <w:rPr>
          <w:rFonts w:ascii="Bookman Old Style" w:hAnsi="Bookman Old Style"/>
          <w:sz w:val="28"/>
          <w:szCs w:val="28"/>
        </w:rPr>
        <w:t>s,</w:t>
      </w:r>
      <w:proofErr w:type="gramEnd"/>
      <w:r w:rsidR="008423E0" w:rsidRPr="00E35A71">
        <w:rPr>
          <w:rFonts w:ascii="Bookman Old Style" w:hAnsi="Bookman Old Style"/>
          <w:sz w:val="28"/>
          <w:szCs w:val="28"/>
        </w:rPr>
        <w:t xml:space="preserve"> contended that the relevant question in this appeal is whether the </w:t>
      </w:r>
      <w:r w:rsidR="008423E0" w:rsidRPr="00E35A71">
        <w:rPr>
          <w:rFonts w:ascii="Bookman Old Style" w:hAnsi="Bookman Old Style"/>
          <w:b/>
          <w:i/>
          <w:sz w:val="28"/>
          <w:szCs w:val="28"/>
        </w:rPr>
        <w:t xml:space="preserve">National </w:t>
      </w:r>
      <w:r w:rsidR="008D5146" w:rsidRPr="00E35A71">
        <w:rPr>
          <w:rFonts w:ascii="Bookman Old Style" w:hAnsi="Bookman Old Style"/>
          <w:b/>
          <w:i/>
          <w:sz w:val="28"/>
          <w:szCs w:val="28"/>
        </w:rPr>
        <w:t>A</w:t>
      </w:r>
      <w:r w:rsidR="008423E0" w:rsidRPr="00E35A71">
        <w:rPr>
          <w:rFonts w:ascii="Bookman Old Style" w:hAnsi="Bookman Old Style"/>
          <w:b/>
          <w:i/>
          <w:sz w:val="28"/>
          <w:szCs w:val="28"/>
        </w:rPr>
        <w:t>ssembly</w:t>
      </w:r>
      <w:r w:rsidR="007973F1" w:rsidRPr="00E35A71">
        <w:rPr>
          <w:rFonts w:ascii="Bookman Old Style" w:hAnsi="Bookman Old Style"/>
          <w:b/>
          <w:i/>
          <w:sz w:val="28"/>
          <w:szCs w:val="28"/>
        </w:rPr>
        <w:t xml:space="preserve"> Conditions of Service and Disciplinary Code (1996)</w:t>
      </w:r>
      <w:r w:rsidR="007973F1" w:rsidRPr="00E35A71">
        <w:rPr>
          <w:rFonts w:ascii="Bookman Old Style" w:hAnsi="Bookman Old Style"/>
          <w:sz w:val="28"/>
          <w:szCs w:val="28"/>
        </w:rPr>
        <w:t xml:space="preserve"> applied to the </w:t>
      </w:r>
      <w:r w:rsidRPr="00E35A71">
        <w:rPr>
          <w:rFonts w:ascii="Bookman Old Style" w:hAnsi="Bookman Old Style"/>
          <w:sz w:val="28"/>
          <w:szCs w:val="28"/>
        </w:rPr>
        <w:t>Respondent</w:t>
      </w:r>
      <w:r w:rsidR="007973F1" w:rsidRPr="00E35A71">
        <w:rPr>
          <w:rFonts w:ascii="Bookman Old Style" w:hAnsi="Bookman Old Style"/>
          <w:sz w:val="28"/>
          <w:szCs w:val="28"/>
        </w:rPr>
        <w:t xml:space="preserve">s at the time they took </w:t>
      </w:r>
      <w:r w:rsidR="00AA78CD" w:rsidRPr="00E35A71">
        <w:rPr>
          <w:rFonts w:ascii="Bookman Old Style" w:hAnsi="Bookman Old Style"/>
          <w:sz w:val="28"/>
          <w:szCs w:val="28"/>
        </w:rPr>
        <w:t xml:space="preserve">their options in or after 2002.  It was the </w:t>
      </w:r>
      <w:r w:rsidRPr="00E35A71">
        <w:rPr>
          <w:rFonts w:ascii="Bookman Old Style" w:hAnsi="Bookman Old Style"/>
          <w:sz w:val="28"/>
          <w:szCs w:val="28"/>
        </w:rPr>
        <w:t>Respondent</w:t>
      </w:r>
      <w:r w:rsidR="00AA78CD" w:rsidRPr="00E35A71">
        <w:rPr>
          <w:rFonts w:ascii="Bookman Old Style" w:hAnsi="Bookman Old Style"/>
          <w:sz w:val="28"/>
          <w:szCs w:val="28"/>
        </w:rPr>
        <w:t>s’ argument that the answer is found in the very Conditions of Ser</w:t>
      </w:r>
      <w:r w:rsidR="00030B1F" w:rsidRPr="00E35A71">
        <w:rPr>
          <w:rFonts w:ascii="Bookman Old Style" w:hAnsi="Bookman Old Style"/>
          <w:sz w:val="28"/>
          <w:szCs w:val="28"/>
        </w:rPr>
        <w:t xml:space="preserve">vice, which in accordance with </w:t>
      </w:r>
      <w:r w:rsidR="00030B1F" w:rsidRPr="00E35A71">
        <w:rPr>
          <w:rFonts w:ascii="Bookman Old Style" w:hAnsi="Bookman Old Style"/>
          <w:b/>
          <w:i/>
          <w:sz w:val="28"/>
          <w:szCs w:val="28"/>
        </w:rPr>
        <w:t>C</w:t>
      </w:r>
      <w:r w:rsidR="00AA78CD" w:rsidRPr="00E35A71">
        <w:rPr>
          <w:rFonts w:ascii="Bookman Old Style" w:hAnsi="Bookman Old Style"/>
          <w:b/>
          <w:i/>
          <w:sz w:val="28"/>
          <w:szCs w:val="28"/>
        </w:rPr>
        <w:t xml:space="preserve">lause 1.0 </w:t>
      </w:r>
      <w:r w:rsidR="00AA78CD" w:rsidRPr="00E35A71">
        <w:rPr>
          <w:rFonts w:ascii="Bookman Old Style" w:hAnsi="Bookman Old Style"/>
          <w:sz w:val="28"/>
          <w:szCs w:val="28"/>
        </w:rPr>
        <w:t xml:space="preserve">thereof, must be </w:t>
      </w:r>
      <w:r w:rsidR="00AA78CD" w:rsidRPr="00E35A71">
        <w:rPr>
          <w:rFonts w:ascii="Bookman Old Style" w:hAnsi="Bookman Old Style"/>
          <w:b/>
          <w:sz w:val="28"/>
          <w:szCs w:val="28"/>
        </w:rPr>
        <w:t>“interpreted in accordance with the Law</w:t>
      </w:r>
      <w:r w:rsidR="00781DDF">
        <w:rPr>
          <w:rFonts w:ascii="Bookman Old Style" w:hAnsi="Bookman Old Style"/>
          <w:b/>
          <w:sz w:val="28"/>
          <w:szCs w:val="28"/>
        </w:rPr>
        <w:t>s of the Republic of Zambia (sic</w:t>
      </w:r>
      <w:r w:rsidR="00AA78CD" w:rsidRPr="00E35A71">
        <w:rPr>
          <w:rFonts w:ascii="Bookman Old Style" w:hAnsi="Bookman Old Style"/>
          <w:b/>
          <w:sz w:val="28"/>
          <w:szCs w:val="28"/>
        </w:rPr>
        <w:t>) Standing Orders of the House and Regulations laid down from time to time by the National Assembly through Mr. Speaker”.</w:t>
      </w:r>
      <w:r w:rsidR="00FC1359" w:rsidRPr="00E35A71">
        <w:rPr>
          <w:rFonts w:ascii="Bookman Old Style" w:hAnsi="Bookman Old Style"/>
          <w:b/>
          <w:sz w:val="28"/>
          <w:szCs w:val="28"/>
        </w:rPr>
        <w:t xml:space="preserve">  </w:t>
      </w:r>
    </w:p>
    <w:p w:rsidR="0034088A" w:rsidRPr="00E35A71" w:rsidRDefault="00FC1359" w:rsidP="00415F7C">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It was argued that the law as it currentl</w:t>
      </w:r>
      <w:r w:rsidR="003F1A37" w:rsidRPr="00E35A71">
        <w:rPr>
          <w:rFonts w:ascii="Bookman Old Style" w:hAnsi="Bookman Old Style"/>
          <w:sz w:val="28"/>
          <w:szCs w:val="28"/>
        </w:rPr>
        <w:t>y stands in Zambia, is that</w:t>
      </w:r>
      <w:r w:rsidRPr="00E35A71">
        <w:rPr>
          <w:rFonts w:ascii="Bookman Old Style" w:hAnsi="Bookman Old Style"/>
          <w:sz w:val="28"/>
          <w:szCs w:val="28"/>
        </w:rPr>
        <w:t xml:space="preserve"> an accrued right cannot </w:t>
      </w:r>
      <w:r w:rsidR="003F1A37" w:rsidRPr="00E35A71">
        <w:rPr>
          <w:rFonts w:ascii="Bookman Old Style" w:hAnsi="Bookman Old Style"/>
          <w:sz w:val="28"/>
          <w:szCs w:val="28"/>
        </w:rPr>
        <w:t xml:space="preserve">be </w:t>
      </w:r>
      <w:r w:rsidRPr="00E35A71">
        <w:rPr>
          <w:rFonts w:ascii="Bookman Old Style" w:hAnsi="Bookman Old Style"/>
          <w:sz w:val="28"/>
          <w:szCs w:val="28"/>
        </w:rPr>
        <w:t xml:space="preserve">abrogated by the employer unilaterally </w:t>
      </w:r>
      <w:r w:rsidRPr="00E35A71">
        <w:rPr>
          <w:rFonts w:ascii="Bookman Old Style" w:hAnsi="Bookman Old Style"/>
          <w:b/>
          <w:i/>
          <w:sz w:val="28"/>
          <w:szCs w:val="28"/>
        </w:rPr>
        <w:t xml:space="preserve">(see Godfrey </w:t>
      </w:r>
      <w:proofErr w:type="spellStart"/>
      <w:r w:rsidRPr="00E35A71">
        <w:rPr>
          <w:rFonts w:ascii="Bookman Old Style" w:hAnsi="Bookman Old Style"/>
          <w:b/>
          <w:i/>
          <w:sz w:val="28"/>
          <w:szCs w:val="28"/>
        </w:rPr>
        <w:t>Miyanda</w:t>
      </w:r>
      <w:proofErr w:type="spellEnd"/>
      <w:r w:rsidRPr="00E35A71">
        <w:rPr>
          <w:rFonts w:ascii="Bookman Old Style" w:hAnsi="Bookman Old Style"/>
          <w:b/>
          <w:i/>
          <w:sz w:val="28"/>
          <w:szCs w:val="28"/>
        </w:rPr>
        <w:t xml:space="preserve"> vs. Attorney-General</w:t>
      </w:r>
      <w:r w:rsidRPr="00E35A71">
        <w:rPr>
          <w:rFonts w:ascii="Bookman Old Style" w:hAnsi="Bookman Old Style"/>
          <w:b/>
          <w:i/>
          <w:sz w:val="28"/>
          <w:szCs w:val="28"/>
          <w:vertAlign w:val="superscript"/>
        </w:rPr>
        <w:t xml:space="preserve"> </w:t>
      </w:r>
      <w:r w:rsidRPr="00E35A71">
        <w:rPr>
          <w:rFonts w:ascii="Bookman Old Style" w:hAnsi="Bookman Old Style"/>
          <w:b/>
          <w:i/>
          <w:sz w:val="28"/>
          <w:szCs w:val="28"/>
        </w:rPr>
        <w:t xml:space="preserve">(1985) ZR 185 (SC), and Jacob </w:t>
      </w:r>
      <w:proofErr w:type="spellStart"/>
      <w:r w:rsidRPr="00E35A71">
        <w:rPr>
          <w:rFonts w:ascii="Bookman Old Style" w:hAnsi="Bookman Old Style"/>
          <w:b/>
          <w:i/>
          <w:sz w:val="28"/>
          <w:szCs w:val="28"/>
        </w:rPr>
        <w:t>Nyoni</w:t>
      </w:r>
      <w:proofErr w:type="spellEnd"/>
      <w:r w:rsidRPr="00E35A71">
        <w:rPr>
          <w:rFonts w:ascii="Bookman Old Style" w:hAnsi="Bookman Old Style"/>
          <w:b/>
          <w:i/>
          <w:sz w:val="28"/>
          <w:szCs w:val="28"/>
        </w:rPr>
        <w:t xml:space="preserve"> vs. Attorney-General SCZ Judgment No. 11 of </w:t>
      </w:r>
      <w:r w:rsidR="00CE17CA" w:rsidRPr="00E35A71">
        <w:rPr>
          <w:rFonts w:ascii="Bookman Old Style" w:hAnsi="Bookman Old Style"/>
          <w:b/>
          <w:i/>
          <w:sz w:val="28"/>
          <w:szCs w:val="28"/>
        </w:rPr>
        <w:t>2001</w:t>
      </w:r>
      <w:r w:rsidR="00886E85">
        <w:rPr>
          <w:rFonts w:ascii="Bookman Old Style" w:hAnsi="Bookman Old Style"/>
          <w:b/>
          <w:i/>
          <w:sz w:val="28"/>
          <w:szCs w:val="28"/>
        </w:rPr>
        <w:t>)</w:t>
      </w:r>
      <w:r w:rsidR="00CE17CA" w:rsidRPr="00E35A71">
        <w:rPr>
          <w:rFonts w:ascii="Bookman Old Style" w:hAnsi="Bookman Old Style"/>
          <w:b/>
          <w:i/>
          <w:sz w:val="28"/>
          <w:szCs w:val="28"/>
        </w:rPr>
        <w:t>.</w:t>
      </w:r>
      <w:r w:rsidR="00CE17CA" w:rsidRPr="00E35A71">
        <w:rPr>
          <w:rFonts w:ascii="Bookman Old Style" w:hAnsi="Bookman Old Style"/>
          <w:sz w:val="28"/>
          <w:szCs w:val="28"/>
        </w:rPr>
        <w:t xml:space="preserve">  </w:t>
      </w:r>
    </w:p>
    <w:p w:rsidR="00E35A71" w:rsidRDefault="00E35A71" w:rsidP="00054FC7">
      <w:pPr>
        <w:pStyle w:val="NoSpacing"/>
        <w:jc w:val="both"/>
        <w:rPr>
          <w:rFonts w:ascii="Bookman Old Style" w:hAnsi="Bookman Old Style"/>
          <w:sz w:val="28"/>
          <w:szCs w:val="28"/>
        </w:rPr>
      </w:pPr>
    </w:p>
    <w:p w:rsidR="004A0A59" w:rsidRDefault="00CE17CA" w:rsidP="00054FC7">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It was further argued that </w:t>
      </w:r>
      <w:r w:rsidR="0034088A" w:rsidRPr="00E35A71">
        <w:rPr>
          <w:rFonts w:ascii="Bookman Old Style" w:hAnsi="Bookman Old Style"/>
          <w:sz w:val="28"/>
          <w:szCs w:val="28"/>
        </w:rPr>
        <w:t xml:space="preserve">a </w:t>
      </w:r>
      <w:r w:rsidRPr="00E35A71">
        <w:rPr>
          <w:rFonts w:ascii="Bookman Old Style" w:hAnsi="Bookman Old Style"/>
          <w:sz w:val="28"/>
          <w:szCs w:val="28"/>
        </w:rPr>
        <w:t xml:space="preserve">contract of employment between the parties terminated when the employer alters the employees’ conditions of service without </w:t>
      </w:r>
      <w:r w:rsidR="00911760" w:rsidRPr="00E35A71">
        <w:rPr>
          <w:rFonts w:ascii="Bookman Old Style" w:hAnsi="Bookman Old Style"/>
          <w:sz w:val="28"/>
          <w:szCs w:val="28"/>
        </w:rPr>
        <w:t xml:space="preserve">that employees’ consent, and that the </w:t>
      </w:r>
    </w:p>
    <w:p w:rsidR="004A0A59" w:rsidRPr="00E85514" w:rsidRDefault="004A0A59" w:rsidP="00054FC7">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E85514">
        <w:rPr>
          <w:rFonts w:ascii="Bookman Old Style" w:hAnsi="Bookman Old Style"/>
          <w:sz w:val="28"/>
          <w:szCs w:val="28"/>
        </w:rPr>
        <w:t xml:space="preserve">      </w:t>
      </w:r>
      <w:r w:rsidRPr="00E85514">
        <w:rPr>
          <w:rFonts w:ascii="Bookman Old Style" w:hAnsi="Bookman Old Style"/>
          <w:b/>
          <w:sz w:val="28"/>
          <w:szCs w:val="28"/>
        </w:rPr>
        <w:t>(24</w:t>
      </w:r>
      <w:r w:rsidR="00714810" w:rsidRPr="00E85514">
        <w:rPr>
          <w:rFonts w:ascii="Bookman Old Style" w:hAnsi="Bookman Old Style"/>
          <w:b/>
          <w:sz w:val="28"/>
          <w:szCs w:val="28"/>
        </w:rPr>
        <w:t>3</w:t>
      </w:r>
      <w:r w:rsidRPr="00E85514">
        <w:rPr>
          <w:rFonts w:ascii="Bookman Old Style" w:hAnsi="Bookman Old Style"/>
          <w:b/>
          <w:sz w:val="28"/>
          <w:szCs w:val="28"/>
        </w:rPr>
        <w:t>)</w:t>
      </w:r>
    </w:p>
    <w:p w:rsidR="00E35A71" w:rsidRDefault="00911760" w:rsidP="00054FC7">
      <w:pPr>
        <w:pStyle w:val="NoSpacing"/>
        <w:spacing w:line="480" w:lineRule="auto"/>
        <w:jc w:val="both"/>
        <w:rPr>
          <w:rFonts w:ascii="Bookman Old Style" w:hAnsi="Bookman Old Style"/>
          <w:sz w:val="28"/>
          <w:szCs w:val="28"/>
        </w:rPr>
      </w:pPr>
      <w:proofErr w:type="gramStart"/>
      <w:r w:rsidRPr="00E35A71">
        <w:rPr>
          <w:rFonts w:ascii="Bookman Old Style" w:hAnsi="Bookman Old Style"/>
          <w:sz w:val="28"/>
          <w:szCs w:val="28"/>
        </w:rPr>
        <w:t>benefits</w:t>
      </w:r>
      <w:proofErr w:type="gramEnd"/>
      <w:r w:rsidRPr="00E35A71">
        <w:rPr>
          <w:rFonts w:ascii="Bookman Old Style" w:hAnsi="Bookman Old Style"/>
          <w:sz w:val="28"/>
          <w:szCs w:val="28"/>
        </w:rPr>
        <w:t xml:space="preserve"> payable must be calculated on the basis of the better conditions of service enjoyed prior to alteration.  </w:t>
      </w:r>
      <w:r w:rsidR="00612EEF" w:rsidRPr="00E35A71">
        <w:rPr>
          <w:rFonts w:ascii="Bookman Old Style" w:hAnsi="Bookman Old Style"/>
          <w:sz w:val="28"/>
          <w:szCs w:val="28"/>
        </w:rPr>
        <w:t xml:space="preserve">     </w:t>
      </w:r>
      <w:r w:rsidRPr="00E35A71">
        <w:rPr>
          <w:rFonts w:ascii="Bookman Old Style" w:hAnsi="Bookman Old Style"/>
          <w:sz w:val="28"/>
          <w:szCs w:val="28"/>
        </w:rPr>
        <w:t xml:space="preserve">In support of this position, Learned State Counsel referred us to the case of </w:t>
      </w:r>
      <w:r w:rsidRPr="00E35A71">
        <w:rPr>
          <w:rFonts w:ascii="Bookman Old Style" w:hAnsi="Bookman Old Style"/>
          <w:b/>
          <w:i/>
          <w:sz w:val="28"/>
          <w:szCs w:val="28"/>
        </w:rPr>
        <w:t xml:space="preserve">Mike </w:t>
      </w:r>
      <w:proofErr w:type="spellStart"/>
      <w:r w:rsidRPr="00E35A71">
        <w:rPr>
          <w:rFonts w:ascii="Bookman Old Style" w:hAnsi="Bookman Old Style"/>
          <w:b/>
          <w:i/>
          <w:sz w:val="28"/>
          <w:szCs w:val="28"/>
        </w:rPr>
        <w:t>Musonda</w:t>
      </w:r>
      <w:proofErr w:type="spellEnd"/>
      <w:r w:rsidRPr="00E35A71">
        <w:rPr>
          <w:rFonts w:ascii="Bookman Old Style" w:hAnsi="Bookman Old Style"/>
          <w:b/>
          <w:i/>
          <w:sz w:val="28"/>
          <w:szCs w:val="28"/>
        </w:rPr>
        <w:t xml:space="preserve"> </w:t>
      </w:r>
      <w:proofErr w:type="spellStart"/>
      <w:r w:rsidRPr="00E35A71">
        <w:rPr>
          <w:rFonts w:ascii="Bookman Old Style" w:hAnsi="Bookman Old Style"/>
          <w:b/>
          <w:i/>
          <w:sz w:val="28"/>
          <w:szCs w:val="28"/>
        </w:rPr>
        <w:t>Kabwe</w:t>
      </w:r>
      <w:proofErr w:type="spellEnd"/>
      <w:r w:rsidRPr="00E35A71">
        <w:rPr>
          <w:rFonts w:ascii="Bookman Old Style" w:hAnsi="Bookman Old Style"/>
          <w:b/>
          <w:i/>
          <w:sz w:val="28"/>
          <w:szCs w:val="28"/>
        </w:rPr>
        <w:t xml:space="preserve"> vs. BP Zambia </w:t>
      </w:r>
      <w:proofErr w:type="gramStart"/>
      <w:r w:rsidRPr="00E35A71">
        <w:rPr>
          <w:rFonts w:ascii="Bookman Old Style" w:hAnsi="Bookman Old Style"/>
          <w:b/>
          <w:i/>
          <w:sz w:val="28"/>
          <w:szCs w:val="28"/>
        </w:rPr>
        <w:t>Limited</w:t>
      </w:r>
      <w:r w:rsidR="00155B2C" w:rsidRPr="00E35A71">
        <w:rPr>
          <w:rFonts w:ascii="Bookman Old Style" w:hAnsi="Bookman Old Style"/>
          <w:b/>
          <w:i/>
          <w:sz w:val="28"/>
          <w:szCs w:val="28"/>
          <w:vertAlign w:val="superscript"/>
        </w:rPr>
        <w:t>(</w:t>
      </w:r>
      <w:proofErr w:type="gramEnd"/>
      <w:r w:rsidR="00155B2C" w:rsidRPr="00E35A71">
        <w:rPr>
          <w:rFonts w:ascii="Bookman Old Style" w:hAnsi="Bookman Old Style"/>
          <w:b/>
          <w:i/>
          <w:sz w:val="28"/>
          <w:szCs w:val="28"/>
          <w:vertAlign w:val="superscript"/>
        </w:rPr>
        <w:t>7)</w:t>
      </w:r>
      <w:r w:rsidR="0009373E" w:rsidRPr="00E35A71">
        <w:rPr>
          <w:rFonts w:ascii="Bookman Old Style" w:hAnsi="Bookman Old Style"/>
          <w:sz w:val="28"/>
          <w:szCs w:val="28"/>
        </w:rPr>
        <w:t xml:space="preserve">  It was contended that on the same basis of judicial reasoning, the </w:t>
      </w:r>
      <w:r w:rsidR="0009373E" w:rsidRPr="00E35A71">
        <w:rPr>
          <w:rFonts w:ascii="Bookman Old Style" w:hAnsi="Bookman Old Style"/>
          <w:b/>
          <w:i/>
          <w:sz w:val="28"/>
          <w:szCs w:val="28"/>
        </w:rPr>
        <w:t>National Assembly Circular No. 5 of</w:t>
      </w:r>
      <w:r w:rsidR="0009373E" w:rsidRPr="00E35A71">
        <w:rPr>
          <w:rFonts w:ascii="Bookman Old Style" w:hAnsi="Bookman Old Style"/>
          <w:sz w:val="28"/>
          <w:szCs w:val="28"/>
        </w:rPr>
        <w:t xml:space="preserve"> </w:t>
      </w:r>
      <w:r w:rsidR="0009373E" w:rsidRPr="00E35A71">
        <w:rPr>
          <w:rFonts w:ascii="Bookman Old Style" w:hAnsi="Bookman Old Style"/>
          <w:b/>
          <w:i/>
          <w:sz w:val="28"/>
          <w:szCs w:val="28"/>
        </w:rPr>
        <w:t>2000</w:t>
      </w:r>
      <w:r w:rsidR="0009373E" w:rsidRPr="00E35A71">
        <w:rPr>
          <w:rFonts w:ascii="Bookman Old Style" w:hAnsi="Bookman Old Style"/>
          <w:sz w:val="28"/>
          <w:szCs w:val="28"/>
        </w:rPr>
        <w:t xml:space="preserve"> could not alter the conditions of service which had been agreed to; and the repeal could only have effect on future employees who joined the National Assembly after the Circular came into force.</w:t>
      </w:r>
    </w:p>
    <w:p w:rsidR="00467471" w:rsidRDefault="00467471" w:rsidP="00467471">
      <w:pPr>
        <w:pStyle w:val="NoSpacing"/>
        <w:jc w:val="both"/>
        <w:rPr>
          <w:rFonts w:ascii="Bookman Old Style" w:hAnsi="Bookman Old Style"/>
          <w:sz w:val="28"/>
          <w:szCs w:val="28"/>
        </w:rPr>
      </w:pPr>
    </w:p>
    <w:p w:rsidR="00714810" w:rsidRDefault="0009373E" w:rsidP="00054FC7">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Regarding Ground 2, it was the </w:t>
      </w:r>
      <w:r w:rsidR="00091C0C" w:rsidRPr="00E35A71">
        <w:rPr>
          <w:rFonts w:ascii="Bookman Old Style" w:hAnsi="Bookman Old Style"/>
          <w:sz w:val="28"/>
          <w:szCs w:val="28"/>
        </w:rPr>
        <w:t>Respondent</w:t>
      </w:r>
      <w:r w:rsidRPr="00E35A71">
        <w:rPr>
          <w:rFonts w:ascii="Bookman Old Style" w:hAnsi="Bookman Old Style"/>
          <w:sz w:val="28"/>
          <w:szCs w:val="28"/>
        </w:rPr>
        <w:t xml:space="preserve">s’ contention that the trial Court did not error in both law and fact as it did consider the nature of the ex-gratia payment and conditions precedent for an employee to be eligible to the ex-gratia payment.  The trial Court achieved this approach by </w:t>
      </w:r>
      <w:r w:rsidR="00492A07" w:rsidRPr="00E35A71">
        <w:rPr>
          <w:rFonts w:ascii="Bookman Old Style" w:hAnsi="Bookman Old Style"/>
          <w:sz w:val="28"/>
          <w:szCs w:val="28"/>
        </w:rPr>
        <w:t>quoting</w:t>
      </w:r>
      <w:r w:rsidR="009D162D" w:rsidRPr="00E35A71">
        <w:rPr>
          <w:rFonts w:ascii="Bookman Old Style" w:hAnsi="Bookman Old Style"/>
          <w:sz w:val="28"/>
          <w:szCs w:val="28"/>
        </w:rPr>
        <w:t xml:space="preserve"> eligibility under </w:t>
      </w:r>
      <w:r w:rsidR="009D162D" w:rsidRPr="00E35A71">
        <w:rPr>
          <w:rFonts w:ascii="Bookman Old Style" w:hAnsi="Bookman Old Style"/>
          <w:b/>
          <w:i/>
          <w:sz w:val="28"/>
          <w:szCs w:val="28"/>
        </w:rPr>
        <w:t>C</w:t>
      </w:r>
      <w:r w:rsidR="00D2686F" w:rsidRPr="00E35A71">
        <w:rPr>
          <w:rFonts w:ascii="Bookman Old Style" w:hAnsi="Bookman Old Style"/>
          <w:b/>
          <w:i/>
          <w:sz w:val="28"/>
          <w:szCs w:val="28"/>
        </w:rPr>
        <w:t>lause 9.5 of the 1996 National Assembly Conditions of Service</w:t>
      </w:r>
      <w:r w:rsidR="00D2686F" w:rsidRPr="00E35A71">
        <w:rPr>
          <w:rFonts w:ascii="Bookman Old Style" w:hAnsi="Bookman Old Style"/>
          <w:sz w:val="28"/>
          <w:szCs w:val="28"/>
        </w:rPr>
        <w:t xml:space="preserve"> and comparing it to the eligibility clause under the </w:t>
      </w:r>
      <w:r w:rsidR="00D2686F" w:rsidRPr="00E35A71">
        <w:rPr>
          <w:rFonts w:ascii="Bookman Old Style" w:hAnsi="Bookman Old Style"/>
          <w:b/>
          <w:i/>
          <w:sz w:val="28"/>
          <w:szCs w:val="28"/>
        </w:rPr>
        <w:t>2000 National Assembly Conditions of Service</w:t>
      </w:r>
      <w:r w:rsidR="00D2686F" w:rsidRPr="00E35A71">
        <w:rPr>
          <w:rFonts w:ascii="Bookman Old Style" w:hAnsi="Bookman Old Style"/>
          <w:sz w:val="28"/>
          <w:szCs w:val="28"/>
        </w:rPr>
        <w:t xml:space="preserve"> wh</w:t>
      </w:r>
      <w:r w:rsidR="00F81B79" w:rsidRPr="00E35A71">
        <w:rPr>
          <w:rFonts w:ascii="Bookman Old Style" w:hAnsi="Bookman Old Style"/>
          <w:sz w:val="28"/>
          <w:szCs w:val="28"/>
        </w:rPr>
        <w:t>i</w:t>
      </w:r>
      <w:r w:rsidR="00D2686F" w:rsidRPr="00E35A71">
        <w:rPr>
          <w:rFonts w:ascii="Bookman Old Style" w:hAnsi="Bookman Old Style"/>
          <w:sz w:val="28"/>
          <w:szCs w:val="28"/>
        </w:rPr>
        <w:t xml:space="preserve">ch repealed and replaced </w:t>
      </w:r>
      <w:r w:rsidR="009D162D" w:rsidRPr="00E35A71">
        <w:rPr>
          <w:rFonts w:ascii="Bookman Old Style" w:hAnsi="Bookman Old Style"/>
          <w:b/>
          <w:i/>
          <w:sz w:val="28"/>
          <w:szCs w:val="28"/>
        </w:rPr>
        <w:t>C</w:t>
      </w:r>
      <w:r w:rsidR="00D2686F" w:rsidRPr="00E35A71">
        <w:rPr>
          <w:rFonts w:ascii="Bookman Old Style" w:hAnsi="Bookman Old Style"/>
          <w:b/>
          <w:i/>
          <w:sz w:val="28"/>
          <w:szCs w:val="28"/>
        </w:rPr>
        <w:t xml:space="preserve">lause </w:t>
      </w:r>
      <w:r w:rsidR="00F81B79" w:rsidRPr="00E35A71">
        <w:rPr>
          <w:rFonts w:ascii="Bookman Old Style" w:hAnsi="Bookman Old Style"/>
          <w:b/>
          <w:i/>
          <w:sz w:val="28"/>
          <w:szCs w:val="28"/>
        </w:rPr>
        <w:t>9.5 of</w:t>
      </w:r>
      <w:r w:rsidR="00F81B79" w:rsidRPr="00E35A71">
        <w:rPr>
          <w:rFonts w:ascii="Bookman Old Style" w:hAnsi="Bookman Old Style"/>
          <w:sz w:val="28"/>
          <w:szCs w:val="28"/>
        </w:rPr>
        <w:t xml:space="preserve"> </w:t>
      </w:r>
      <w:r w:rsidR="00F81B79" w:rsidRPr="00E35A71">
        <w:rPr>
          <w:rFonts w:ascii="Bookman Old Style" w:hAnsi="Bookman Old Style"/>
          <w:b/>
          <w:i/>
          <w:sz w:val="28"/>
          <w:szCs w:val="28"/>
        </w:rPr>
        <w:t>1996.</w:t>
      </w:r>
      <w:r w:rsidR="00F81B79" w:rsidRPr="00E35A71">
        <w:rPr>
          <w:rFonts w:ascii="Bookman Old Style" w:hAnsi="Bookman Old Style"/>
          <w:sz w:val="28"/>
          <w:szCs w:val="28"/>
        </w:rPr>
        <w:t xml:space="preserve">  The trial Court correctly concluded that the </w:t>
      </w:r>
    </w:p>
    <w:p w:rsidR="00714810" w:rsidRPr="004F06F7" w:rsidRDefault="00714810" w:rsidP="00054FC7">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4F06F7">
        <w:rPr>
          <w:rFonts w:ascii="Bookman Old Style" w:hAnsi="Bookman Old Style"/>
          <w:b/>
          <w:sz w:val="28"/>
          <w:szCs w:val="28"/>
        </w:rPr>
        <w:t xml:space="preserve">       (24</w:t>
      </w:r>
      <w:r w:rsidR="00E85514">
        <w:rPr>
          <w:rFonts w:ascii="Bookman Old Style" w:hAnsi="Bookman Old Style"/>
          <w:b/>
          <w:sz w:val="28"/>
          <w:szCs w:val="28"/>
        </w:rPr>
        <w:t>4</w:t>
      </w:r>
      <w:r w:rsidRPr="004F06F7">
        <w:rPr>
          <w:rFonts w:ascii="Bookman Old Style" w:hAnsi="Bookman Old Style"/>
          <w:b/>
          <w:sz w:val="28"/>
          <w:szCs w:val="28"/>
        </w:rPr>
        <w:t>)</w:t>
      </w:r>
    </w:p>
    <w:p w:rsidR="0009373E" w:rsidRPr="00E35A71" w:rsidRDefault="00091C0C" w:rsidP="00054FC7">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Respondent</w:t>
      </w:r>
      <w:r w:rsidR="00F81B79" w:rsidRPr="00E35A71">
        <w:rPr>
          <w:rFonts w:ascii="Bookman Old Style" w:hAnsi="Bookman Old Style"/>
          <w:sz w:val="28"/>
          <w:szCs w:val="28"/>
        </w:rPr>
        <w:t xml:space="preserve">s were eligible for ex-gratia payment under the 1996 Conditions of Service.  </w:t>
      </w:r>
    </w:p>
    <w:p w:rsidR="00E35A71" w:rsidRDefault="00E35A71" w:rsidP="00CC4B1B">
      <w:pPr>
        <w:pStyle w:val="NoSpacing"/>
        <w:jc w:val="both"/>
        <w:rPr>
          <w:rFonts w:ascii="Bookman Old Style" w:hAnsi="Bookman Old Style"/>
          <w:sz w:val="28"/>
          <w:szCs w:val="28"/>
        </w:rPr>
      </w:pPr>
    </w:p>
    <w:p w:rsidR="00714810" w:rsidRDefault="00467AE1" w:rsidP="00CE1D99">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It was further argued that the </w:t>
      </w:r>
      <w:r w:rsidR="00091C0C" w:rsidRPr="00E35A71">
        <w:rPr>
          <w:rFonts w:ascii="Bookman Old Style" w:hAnsi="Bookman Old Style"/>
          <w:sz w:val="28"/>
          <w:szCs w:val="28"/>
        </w:rPr>
        <w:t>Respondent</w:t>
      </w:r>
      <w:r w:rsidRPr="00E35A71">
        <w:rPr>
          <w:rFonts w:ascii="Bookman Old Style" w:hAnsi="Bookman Old Style"/>
          <w:sz w:val="28"/>
          <w:szCs w:val="28"/>
        </w:rPr>
        <w:t>s’ eligibility could not depend on any letter written to them to indicate that they were eligible or entitled to the ex</w:t>
      </w:r>
      <w:r w:rsidR="008808B9" w:rsidRPr="00E35A71">
        <w:rPr>
          <w:rFonts w:ascii="Bookman Old Style" w:hAnsi="Bookman Old Style"/>
          <w:sz w:val="28"/>
          <w:szCs w:val="28"/>
        </w:rPr>
        <w:t>-gratia payment.  It was</w:t>
      </w:r>
      <w:r w:rsidRPr="00E35A71">
        <w:rPr>
          <w:rFonts w:ascii="Bookman Old Style" w:hAnsi="Bookman Old Style"/>
          <w:sz w:val="28"/>
          <w:szCs w:val="28"/>
        </w:rPr>
        <w:t xml:space="preserve"> argued that the </w:t>
      </w:r>
      <w:r w:rsidR="00091C0C" w:rsidRPr="00E35A71">
        <w:rPr>
          <w:rFonts w:ascii="Bookman Old Style" w:hAnsi="Bookman Old Style"/>
          <w:sz w:val="28"/>
          <w:szCs w:val="28"/>
        </w:rPr>
        <w:t>Respondent</w:t>
      </w:r>
      <w:r w:rsidRPr="00E35A71">
        <w:rPr>
          <w:rFonts w:ascii="Bookman Old Style" w:hAnsi="Bookman Old Style"/>
          <w:sz w:val="28"/>
          <w:szCs w:val="28"/>
        </w:rPr>
        <w:t xml:space="preserve">s’ letters of appointment did not itemize all their entitlements and that did not mean that those entitlements provided </w:t>
      </w:r>
      <w:r w:rsidR="00F45F5D" w:rsidRPr="00E35A71">
        <w:rPr>
          <w:rFonts w:ascii="Bookman Old Style" w:hAnsi="Bookman Old Style"/>
          <w:sz w:val="28"/>
          <w:szCs w:val="28"/>
        </w:rPr>
        <w:t xml:space="preserve">under </w:t>
      </w:r>
      <w:r w:rsidR="00F45F5D" w:rsidRPr="00E35A71">
        <w:rPr>
          <w:rFonts w:ascii="Bookman Old Style" w:hAnsi="Bookman Old Style"/>
          <w:b/>
          <w:sz w:val="28"/>
          <w:szCs w:val="28"/>
        </w:rPr>
        <w:t xml:space="preserve">clause 9.4 (long service benefit) 9.6 (National Provident Fund), 9.7 (contract of employment (a), (b), </w:t>
      </w:r>
      <w:r w:rsidR="00D00496" w:rsidRPr="00E35A71">
        <w:rPr>
          <w:rFonts w:ascii="Bookman Old Style" w:hAnsi="Bookman Old Style"/>
          <w:b/>
          <w:sz w:val="28"/>
          <w:szCs w:val="28"/>
        </w:rPr>
        <w:t>(c) and (d) and 9.8 (medical insurance scheme)</w:t>
      </w:r>
      <w:r w:rsidR="007A1A15" w:rsidRPr="00E35A71">
        <w:rPr>
          <w:rFonts w:ascii="Bookman Old Style" w:hAnsi="Bookman Old Style"/>
          <w:sz w:val="28"/>
          <w:szCs w:val="28"/>
        </w:rPr>
        <w:t xml:space="preserve"> as shown on page 24 of the record</w:t>
      </w:r>
      <w:r w:rsidR="00CA4BD9" w:rsidRPr="00E35A71">
        <w:rPr>
          <w:rFonts w:ascii="Bookman Old Style" w:hAnsi="Bookman Old Style"/>
          <w:sz w:val="28"/>
          <w:szCs w:val="28"/>
        </w:rPr>
        <w:t xml:space="preserve"> were not payable</w:t>
      </w:r>
      <w:r w:rsidR="007A1A15" w:rsidRPr="00E35A71">
        <w:rPr>
          <w:rFonts w:ascii="Bookman Old Style" w:hAnsi="Bookman Old Style"/>
          <w:sz w:val="28"/>
          <w:szCs w:val="28"/>
        </w:rPr>
        <w:t xml:space="preserve">.  All these benefits are </w:t>
      </w:r>
      <w:r w:rsidR="00CA4BD9" w:rsidRPr="00E35A71">
        <w:rPr>
          <w:rFonts w:ascii="Bookman Old Style" w:hAnsi="Bookman Old Style"/>
          <w:sz w:val="28"/>
          <w:szCs w:val="28"/>
        </w:rPr>
        <w:t xml:space="preserve">not </w:t>
      </w:r>
      <w:r w:rsidR="007A1A15" w:rsidRPr="00E35A71">
        <w:rPr>
          <w:rFonts w:ascii="Bookman Old Style" w:hAnsi="Bookman Old Style"/>
          <w:sz w:val="28"/>
          <w:szCs w:val="28"/>
        </w:rPr>
        <w:t xml:space="preserve">shown in the </w:t>
      </w:r>
      <w:r w:rsidR="00091C0C" w:rsidRPr="00E35A71">
        <w:rPr>
          <w:rFonts w:ascii="Bookman Old Style" w:hAnsi="Bookman Old Style"/>
          <w:sz w:val="28"/>
          <w:szCs w:val="28"/>
        </w:rPr>
        <w:t>Respondent</w:t>
      </w:r>
      <w:r w:rsidR="007A1A15" w:rsidRPr="00E35A71">
        <w:rPr>
          <w:rFonts w:ascii="Bookman Old Style" w:hAnsi="Bookman Old Style"/>
          <w:sz w:val="28"/>
          <w:szCs w:val="28"/>
        </w:rPr>
        <w:t xml:space="preserve">s’ letters of offer, </w:t>
      </w:r>
      <w:r w:rsidR="005956C6" w:rsidRPr="00E35A71">
        <w:rPr>
          <w:rFonts w:ascii="Bookman Old Style" w:hAnsi="Bookman Old Style"/>
          <w:sz w:val="28"/>
          <w:szCs w:val="28"/>
        </w:rPr>
        <w:t xml:space="preserve">but cannot be said to be excluded because of not having been explicitly spelt out in the letters.  It was also argued that the requirement of first being written to before eligibility could be established, is the </w:t>
      </w:r>
      <w:r w:rsidR="00460B64" w:rsidRPr="00E35A71">
        <w:rPr>
          <w:rFonts w:ascii="Bookman Old Style" w:hAnsi="Bookman Old Style"/>
          <w:sz w:val="28"/>
          <w:szCs w:val="28"/>
        </w:rPr>
        <w:t>Appellant’s</w:t>
      </w:r>
      <w:r w:rsidR="005956C6" w:rsidRPr="00E35A71">
        <w:rPr>
          <w:rFonts w:ascii="Bookman Old Style" w:hAnsi="Bookman Old Style"/>
          <w:sz w:val="28"/>
          <w:szCs w:val="28"/>
        </w:rPr>
        <w:t xml:space="preserve"> afterthought contained in their affidavit filed two years after the dispute arose; and that this requirement is not spelt anywhere in the conditions of service.  It was the </w:t>
      </w:r>
      <w:r w:rsidR="00091C0C" w:rsidRPr="00E35A71">
        <w:rPr>
          <w:rFonts w:ascii="Bookman Old Style" w:hAnsi="Bookman Old Style"/>
          <w:sz w:val="28"/>
          <w:szCs w:val="28"/>
        </w:rPr>
        <w:t>Respondent</w:t>
      </w:r>
      <w:r w:rsidR="005956C6" w:rsidRPr="00E35A71">
        <w:rPr>
          <w:rFonts w:ascii="Bookman Old Style" w:hAnsi="Bookman Old Style"/>
          <w:sz w:val="28"/>
          <w:szCs w:val="28"/>
        </w:rPr>
        <w:t>s</w:t>
      </w:r>
      <w:r w:rsidR="008B0292" w:rsidRPr="00E35A71">
        <w:rPr>
          <w:rFonts w:ascii="Bookman Old Style" w:hAnsi="Bookman Old Style"/>
          <w:sz w:val="28"/>
          <w:szCs w:val="28"/>
        </w:rPr>
        <w:t>’</w:t>
      </w:r>
      <w:r w:rsidR="005956C6" w:rsidRPr="00E35A71">
        <w:rPr>
          <w:rFonts w:ascii="Bookman Old Style" w:hAnsi="Bookman Old Style"/>
          <w:sz w:val="28"/>
          <w:szCs w:val="28"/>
        </w:rPr>
        <w:t xml:space="preserve"> contention therefore, that the </w:t>
      </w:r>
    </w:p>
    <w:p w:rsidR="00714810" w:rsidRPr="004F06F7" w:rsidRDefault="00714810" w:rsidP="00CE1D99">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4F06F7">
        <w:rPr>
          <w:rFonts w:ascii="Bookman Old Style" w:hAnsi="Bookman Old Style"/>
          <w:sz w:val="28"/>
          <w:szCs w:val="28"/>
        </w:rPr>
        <w:t xml:space="preserve">      </w:t>
      </w:r>
      <w:r w:rsidRPr="004F06F7">
        <w:rPr>
          <w:rFonts w:ascii="Bookman Old Style" w:hAnsi="Bookman Old Style"/>
          <w:b/>
          <w:sz w:val="28"/>
          <w:szCs w:val="28"/>
        </w:rPr>
        <w:t>(24</w:t>
      </w:r>
      <w:r w:rsidR="00E85514">
        <w:rPr>
          <w:rFonts w:ascii="Bookman Old Style" w:hAnsi="Bookman Old Style"/>
          <w:b/>
          <w:sz w:val="28"/>
          <w:szCs w:val="28"/>
        </w:rPr>
        <w:t>5</w:t>
      </w:r>
      <w:r w:rsidRPr="004F06F7">
        <w:rPr>
          <w:rFonts w:ascii="Bookman Old Style" w:hAnsi="Bookman Old Style"/>
          <w:b/>
          <w:sz w:val="28"/>
          <w:szCs w:val="28"/>
        </w:rPr>
        <w:t>)</w:t>
      </w:r>
    </w:p>
    <w:p w:rsidR="00467AE1" w:rsidRPr="00E35A71" w:rsidRDefault="005956C6" w:rsidP="00CE1D99">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Court below was on firm ground in deciding this case in their </w:t>
      </w:r>
      <w:proofErr w:type="spellStart"/>
      <w:r w:rsidRPr="00E35A71">
        <w:rPr>
          <w:rFonts w:ascii="Bookman Old Style" w:hAnsi="Bookman Old Style"/>
          <w:sz w:val="28"/>
          <w:szCs w:val="28"/>
        </w:rPr>
        <w:t>favour</w:t>
      </w:r>
      <w:proofErr w:type="spellEnd"/>
      <w:r w:rsidR="008B0292" w:rsidRPr="00E35A71">
        <w:rPr>
          <w:rFonts w:ascii="Bookman Old Style" w:hAnsi="Bookman Old Style"/>
          <w:sz w:val="28"/>
          <w:szCs w:val="28"/>
        </w:rPr>
        <w:t>.</w:t>
      </w:r>
    </w:p>
    <w:p w:rsidR="00E35A71" w:rsidRDefault="00E35A71" w:rsidP="00BA09A0">
      <w:pPr>
        <w:pStyle w:val="NoSpacing"/>
        <w:jc w:val="both"/>
        <w:rPr>
          <w:rFonts w:ascii="Bookman Old Style" w:hAnsi="Bookman Old Style"/>
          <w:sz w:val="28"/>
          <w:szCs w:val="28"/>
        </w:rPr>
      </w:pPr>
    </w:p>
    <w:p w:rsidR="008B0292" w:rsidRPr="00E35A71" w:rsidRDefault="008B0292" w:rsidP="00BA09A0">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We have considered this appeal together with the arguments advanced in the respective heads of arguments and the list of authorities cited.  We have also considered the Judgment of the trial Court; in particular, the findings of fact, the law discussed</w:t>
      </w:r>
      <w:r w:rsidR="00B832F8" w:rsidRPr="00E35A71">
        <w:rPr>
          <w:rFonts w:ascii="Bookman Old Style" w:hAnsi="Bookman Old Style"/>
          <w:sz w:val="28"/>
          <w:szCs w:val="28"/>
        </w:rPr>
        <w:t xml:space="preserve"> and the conclusion arrived at.</w:t>
      </w:r>
    </w:p>
    <w:p w:rsidR="00E35A71" w:rsidRDefault="00E35A71" w:rsidP="00BA09A0">
      <w:pPr>
        <w:pStyle w:val="NoSpacing"/>
        <w:jc w:val="both"/>
        <w:rPr>
          <w:rFonts w:ascii="Bookman Old Style" w:hAnsi="Bookman Old Style"/>
          <w:sz w:val="28"/>
          <w:szCs w:val="28"/>
        </w:rPr>
      </w:pPr>
    </w:p>
    <w:p w:rsidR="00714810" w:rsidRDefault="00B832F8" w:rsidP="00BA09A0">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According to the affidavit evidence exchanged by both </w:t>
      </w:r>
      <w:r w:rsidR="00FC1AB5" w:rsidRPr="00E35A71">
        <w:rPr>
          <w:rFonts w:ascii="Bookman Old Style" w:hAnsi="Bookman Old Style"/>
          <w:sz w:val="28"/>
          <w:szCs w:val="28"/>
        </w:rPr>
        <w:t>parties in the Court below, the</w:t>
      </w:r>
      <w:r w:rsidRPr="00E35A71">
        <w:rPr>
          <w:rFonts w:ascii="Bookman Old Style" w:hAnsi="Bookman Old Style"/>
          <w:sz w:val="28"/>
          <w:szCs w:val="28"/>
        </w:rPr>
        <w:t xml:space="preserve"> </w:t>
      </w:r>
      <w:r w:rsidR="00FC1AB5" w:rsidRPr="00E35A71">
        <w:rPr>
          <w:rFonts w:ascii="Bookman Old Style" w:hAnsi="Bookman Old Style"/>
          <w:sz w:val="28"/>
          <w:szCs w:val="28"/>
        </w:rPr>
        <w:t xml:space="preserve">Appellant </w:t>
      </w:r>
      <w:r w:rsidRPr="00E35A71">
        <w:rPr>
          <w:rFonts w:ascii="Bookman Old Style" w:hAnsi="Bookman Old Style"/>
          <w:sz w:val="28"/>
          <w:szCs w:val="28"/>
        </w:rPr>
        <w:t>does not seem to have had any difficulties with its employe</w:t>
      </w:r>
      <w:r w:rsidR="00FB7319" w:rsidRPr="00E35A71">
        <w:rPr>
          <w:rFonts w:ascii="Bookman Old Style" w:hAnsi="Bookman Old Style"/>
          <w:sz w:val="28"/>
          <w:szCs w:val="28"/>
        </w:rPr>
        <w:t xml:space="preserve">es regarding the provisions of </w:t>
      </w:r>
      <w:r w:rsidR="00FB7319" w:rsidRPr="00E35A71">
        <w:rPr>
          <w:rFonts w:ascii="Bookman Old Style" w:hAnsi="Bookman Old Style"/>
          <w:b/>
          <w:i/>
          <w:sz w:val="28"/>
          <w:szCs w:val="28"/>
        </w:rPr>
        <w:t>C</w:t>
      </w:r>
      <w:r w:rsidRPr="00E35A71">
        <w:rPr>
          <w:rFonts w:ascii="Bookman Old Style" w:hAnsi="Bookman Old Style"/>
          <w:b/>
          <w:i/>
          <w:sz w:val="28"/>
          <w:szCs w:val="28"/>
        </w:rPr>
        <w:t>lause 9.5</w:t>
      </w:r>
      <w:r w:rsidRPr="00E35A71">
        <w:rPr>
          <w:rFonts w:ascii="Bookman Old Style" w:hAnsi="Bookman Old Style"/>
          <w:sz w:val="28"/>
          <w:szCs w:val="28"/>
        </w:rPr>
        <w:t xml:space="preserve"> </w:t>
      </w:r>
      <w:r w:rsidRPr="00E35A71">
        <w:rPr>
          <w:rFonts w:ascii="Bookman Old Style" w:hAnsi="Bookman Old Style"/>
          <w:b/>
          <w:i/>
          <w:sz w:val="28"/>
          <w:szCs w:val="28"/>
        </w:rPr>
        <w:t>of the National Assembly Conditions of Service of 1996.</w:t>
      </w:r>
      <w:r w:rsidRPr="00E35A71">
        <w:rPr>
          <w:rFonts w:ascii="Bookman Old Style" w:hAnsi="Bookman Old Style"/>
          <w:sz w:val="28"/>
          <w:szCs w:val="28"/>
        </w:rPr>
        <w:t xml:space="preserve">  The problem commenced with their issuance of </w:t>
      </w:r>
      <w:r w:rsidRPr="00E35A71">
        <w:rPr>
          <w:rFonts w:ascii="Bookman Old Style" w:hAnsi="Bookman Old Style"/>
          <w:b/>
          <w:i/>
          <w:sz w:val="28"/>
          <w:szCs w:val="28"/>
        </w:rPr>
        <w:t>Circular No. 5 of</w:t>
      </w:r>
      <w:r w:rsidRPr="00E35A71">
        <w:rPr>
          <w:rFonts w:ascii="Bookman Old Style" w:hAnsi="Bookman Old Style"/>
          <w:sz w:val="28"/>
          <w:szCs w:val="28"/>
        </w:rPr>
        <w:t xml:space="preserve"> </w:t>
      </w:r>
      <w:r w:rsidRPr="00E35A71">
        <w:rPr>
          <w:rFonts w:ascii="Bookman Old Style" w:hAnsi="Bookman Old Style"/>
          <w:b/>
          <w:i/>
          <w:sz w:val="28"/>
          <w:szCs w:val="28"/>
        </w:rPr>
        <w:t>2000.</w:t>
      </w:r>
      <w:r w:rsidRPr="00E35A71">
        <w:rPr>
          <w:rFonts w:ascii="Bookman Old Style" w:hAnsi="Bookman Old Style"/>
          <w:sz w:val="28"/>
          <w:szCs w:val="28"/>
        </w:rPr>
        <w:t xml:space="preserve">  To put this problem into its correct perspective, we will put </w:t>
      </w:r>
      <w:r w:rsidR="00530FF6">
        <w:rPr>
          <w:rFonts w:ascii="Bookman Old Style" w:hAnsi="Bookman Old Style"/>
          <w:sz w:val="28"/>
          <w:szCs w:val="28"/>
        </w:rPr>
        <w:t>it this way:  p</w:t>
      </w:r>
      <w:r w:rsidRPr="00E35A71">
        <w:rPr>
          <w:rFonts w:ascii="Bookman Old Style" w:hAnsi="Bookman Old Style"/>
          <w:sz w:val="28"/>
          <w:szCs w:val="28"/>
        </w:rPr>
        <w:t xml:space="preserve">rior to </w:t>
      </w:r>
      <w:r w:rsidRPr="00E35A71">
        <w:rPr>
          <w:rFonts w:ascii="Bookman Old Style" w:hAnsi="Bookman Old Style"/>
          <w:b/>
          <w:i/>
          <w:sz w:val="28"/>
          <w:szCs w:val="28"/>
        </w:rPr>
        <w:t>Circular No. 5 of 2000,</w:t>
      </w:r>
      <w:r w:rsidRPr="00E35A71">
        <w:rPr>
          <w:rFonts w:ascii="Bookman Old Style" w:hAnsi="Bookman Old Style"/>
          <w:sz w:val="28"/>
          <w:szCs w:val="28"/>
        </w:rPr>
        <w:t xml:space="preserve"> all illegible employees of the National Assembly who qualified for the ex-gratia </w:t>
      </w:r>
      <w:r w:rsidR="00AB0AC6" w:rsidRPr="00E35A71">
        <w:rPr>
          <w:rFonts w:ascii="Bookman Old Style" w:hAnsi="Bookman Old Style"/>
          <w:sz w:val="28"/>
          <w:szCs w:val="28"/>
        </w:rPr>
        <w:t>payment</w:t>
      </w:r>
      <w:r w:rsidR="00881177" w:rsidRPr="00E35A71">
        <w:rPr>
          <w:rFonts w:ascii="Bookman Old Style" w:hAnsi="Bookman Old Style"/>
          <w:sz w:val="28"/>
          <w:szCs w:val="28"/>
        </w:rPr>
        <w:t xml:space="preserve"> were paid in accordance with their entitlement as defined in the 1996 conditions of service.  The illegible employees included the </w:t>
      </w:r>
      <w:r w:rsidR="00091C0C" w:rsidRPr="00E35A71">
        <w:rPr>
          <w:rFonts w:ascii="Bookman Old Style" w:hAnsi="Bookman Old Style"/>
          <w:sz w:val="28"/>
          <w:szCs w:val="28"/>
        </w:rPr>
        <w:t>Respondent</w:t>
      </w:r>
      <w:r w:rsidR="00881177" w:rsidRPr="00E35A71">
        <w:rPr>
          <w:rFonts w:ascii="Bookman Old Style" w:hAnsi="Bookman Old Style"/>
          <w:sz w:val="28"/>
          <w:szCs w:val="28"/>
        </w:rPr>
        <w:t xml:space="preserve">s’ categories of employees.  The problem appears to us </w:t>
      </w:r>
    </w:p>
    <w:p w:rsidR="00714810" w:rsidRPr="00604CC2" w:rsidRDefault="00714810" w:rsidP="00BA09A0">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604CC2">
        <w:rPr>
          <w:rFonts w:ascii="Bookman Old Style" w:hAnsi="Bookman Old Style"/>
          <w:b/>
          <w:sz w:val="28"/>
          <w:szCs w:val="28"/>
        </w:rPr>
        <w:t>(24</w:t>
      </w:r>
      <w:r w:rsidR="00E85514">
        <w:rPr>
          <w:rFonts w:ascii="Bookman Old Style" w:hAnsi="Bookman Old Style"/>
          <w:b/>
          <w:sz w:val="28"/>
          <w:szCs w:val="28"/>
        </w:rPr>
        <w:t>6</w:t>
      </w:r>
      <w:r w:rsidRPr="00604CC2">
        <w:rPr>
          <w:rFonts w:ascii="Bookman Old Style" w:hAnsi="Bookman Old Style"/>
          <w:b/>
          <w:sz w:val="28"/>
          <w:szCs w:val="28"/>
        </w:rPr>
        <w:t>)</w:t>
      </w:r>
    </w:p>
    <w:p w:rsidR="00DA5FB3" w:rsidRPr="00E35A71" w:rsidRDefault="00DA5FB3" w:rsidP="00BA09A0">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to have arisen from the </w:t>
      </w:r>
      <w:r w:rsidR="00303DD2" w:rsidRPr="00E35A71">
        <w:rPr>
          <w:rFonts w:ascii="Bookman Old Style" w:hAnsi="Bookman Old Style"/>
          <w:b/>
          <w:i/>
          <w:sz w:val="28"/>
          <w:szCs w:val="28"/>
        </w:rPr>
        <w:t>National Assembly Circular No</w:t>
      </w:r>
      <w:r w:rsidRPr="00E35A71">
        <w:rPr>
          <w:rFonts w:ascii="Bookman Old Style" w:hAnsi="Bookman Old Style"/>
          <w:b/>
          <w:i/>
          <w:sz w:val="28"/>
          <w:szCs w:val="28"/>
        </w:rPr>
        <w:t xml:space="preserve">. 5 of 2000 </w:t>
      </w:r>
      <w:r w:rsidRPr="00E35A71">
        <w:rPr>
          <w:rFonts w:ascii="Bookman Old Style" w:hAnsi="Bookman Old Style"/>
          <w:sz w:val="28"/>
          <w:szCs w:val="28"/>
        </w:rPr>
        <w:t xml:space="preserve">which repealed and replaced </w:t>
      </w:r>
      <w:r w:rsidR="00DE4600" w:rsidRPr="00E35A71">
        <w:rPr>
          <w:rFonts w:ascii="Bookman Old Style" w:hAnsi="Bookman Old Style"/>
          <w:b/>
          <w:i/>
          <w:sz w:val="28"/>
          <w:szCs w:val="28"/>
        </w:rPr>
        <w:t>Clause 9.5 of the 1996 C</w:t>
      </w:r>
      <w:r w:rsidRPr="00E35A71">
        <w:rPr>
          <w:rFonts w:ascii="Bookman Old Style" w:hAnsi="Bookman Old Style"/>
          <w:b/>
          <w:i/>
          <w:sz w:val="28"/>
          <w:szCs w:val="28"/>
        </w:rPr>
        <w:t>onditions of</w:t>
      </w:r>
      <w:r w:rsidRPr="00E35A71">
        <w:rPr>
          <w:rFonts w:ascii="Bookman Old Style" w:hAnsi="Bookman Old Style"/>
          <w:sz w:val="28"/>
          <w:szCs w:val="28"/>
        </w:rPr>
        <w:t xml:space="preserve"> </w:t>
      </w:r>
      <w:r w:rsidR="00DE4600" w:rsidRPr="00E35A71">
        <w:rPr>
          <w:rFonts w:ascii="Bookman Old Style" w:hAnsi="Bookman Old Style"/>
          <w:b/>
          <w:i/>
          <w:sz w:val="28"/>
          <w:szCs w:val="28"/>
        </w:rPr>
        <w:t>S</w:t>
      </w:r>
      <w:r w:rsidRPr="00E35A71">
        <w:rPr>
          <w:rFonts w:ascii="Bookman Old Style" w:hAnsi="Bookman Old Style"/>
          <w:b/>
          <w:i/>
          <w:sz w:val="28"/>
          <w:szCs w:val="28"/>
        </w:rPr>
        <w:t>ervice</w:t>
      </w:r>
      <w:r w:rsidRPr="00E35A71">
        <w:rPr>
          <w:rFonts w:ascii="Bookman Old Style" w:hAnsi="Bookman Old Style"/>
          <w:sz w:val="28"/>
          <w:szCs w:val="28"/>
        </w:rPr>
        <w:t xml:space="preserve"> by withdrawing ex-gratia payments from the </w:t>
      </w:r>
      <w:r w:rsidR="00091C0C" w:rsidRPr="00E35A71">
        <w:rPr>
          <w:rFonts w:ascii="Bookman Old Style" w:hAnsi="Bookman Old Style"/>
          <w:sz w:val="28"/>
          <w:szCs w:val="28"/>
        </w:rPr>
        <w:t>Respondent</w:t>
      </w:r>
      <w:r w:rsidRPr="00E35A71">
        <w:rPr>
          <w:rFonts w:ascii="Bookman Old Style" w:hAnsi="Bookman Old Style"/>
          <w:sz w:val="28"/>
          <w:szCs w:val="28"/>
        </w:rPr>
        <w:t>s’ categories of employees who were no longer within the eligibility provisions of the new conditions of service.  It was on that</w:t>
      </w:r>
      <w:r w:rsidR="00CA4BD9" w:rsidRPr="00E35A71">
        <w:rPr>
          <w:rFonts w:ascii="Bookman Old Style" w:hAnsi="Bookman Old Style"/>
          <w:sz w:val="28"/>
          <w:szCs w:val="28"/>
        </w:rPr>
        <w:t xml:space="preserve"> basis that the </w:t>
      </w:r>
      <w:r w:rsidR="0041783D">
        <w:rPr>
          <w:rFonts w:ascii="Bookman Old Style" w:hAnsi="Bookman Old Style"/>
          <w:sz w:val="28"/>
          <w:szCs w:val="28"/>
        </w:rPr>
        <w:t>Appellant</w:t>
      </w:r>
      <w:r w:rsidR="00CA4BD9" w:rsidRPr="00E35A71">
        <w:rPr>
          <w:rFonts w:ascii="Bookman Old Style" w:hAnsi="Bookman Old Style"/>
          <w:sz w:val="28"/>
          <w:szCs w:val="28"/>
        </w:rPr>
        <w:t xml:space="preserve"> took the</w:t>
      </w:r>
      <w:r w:rsidRPr="00E35A71">
        <w:rPr>
          <w:rFonts w:ascii="Bookman Old Style" w:hAnsi="Bookman Old Style"/>
          <w:sz w:val="28"/>
          <w:szCs w:val="28"/>
        </w:rPr>
        <w:t xml:space="preserve"> view that the </w:t>
      </w:r>
      <w:r w:rsidR="00091C0C" w:rsidRPr="00E35A71">
        <w:rPr>
          <w:rFonts w:ascii="Bookman Old Style" w:hAnsi="Bookman Old Style"/>
          <w:sz w:val="28"/>
          <w:szCs w:val="28"/>
        </w:rPr>
        <w:t>Respondent</w:t>
      </w:r>
      <w:r w:rsidRPr="00E35A71">
        <w:rPr>
          <w:rFonts w:ascii="Bookman Old Style" w:hAnsi="Bookman Old Style"/>
          <w:sz w:val="28"/>
          <w:szCs w:val="28"/>
        </w:rPr>
        <w:t xml:space="preserve">s were no longer entitled to the ex-gratia payment.  The </w:t>
      </w:r>
      <w:r w:rsidR="00460B64" w:rsidRPr="00E35A71">
        <w:rPr>
          <w:rFonts w:ascii="Bookman Old Style" w:hAnsi="Bookman Old Style"/>
          <w:sz w:val="28"/>
          <w:szCs w:val="28"/>
        </w:rPr>
        <w:t>Appellant’s</w:t>
      </w:r>
      <w:r w:rsidRPr="00E35A71">
        <w:rPr>
          <w:rFonts w:ascii="Bookman Old Style" w:hAnsi="Bookman Old Style"/>
          <w:sz w:val="28"/>
          <w:szCs w:val="28"/>
        </w:rPr>
        <w:t xml:space="preserve"> reply to the </w:t>
      </w:r>
      <w:r w:rsidR="00091C0C" w:rsidRPr="00E35A71">
        <w:rPr>
          <w:rFonts w:ascii="Bookman Old Style" w:hAnsi="Bookman Old Style"/>
          <w:sz w:val="28"/>
          <w:szCs w:val="28"/>
        </w:rPr>
        <w:t>Respondent</w:t>
      </w:r>
      <w:r w:rsidRPr="00E35A71">
        <w:rPr>
          <w:rFonts w:ascii="Bookman Old Style" w:hAnsi="Bookman Old Style"/>
          <w:sz w:val="28"/>
          <w:szCs w:val="28"/>
        </w:rPr>
        <w:t>s’ letter of demand dated 1</w:t>
      </w:r>
      <w:r w:rsidRPr="00E35A71">
        <w:rPr>
          <w:rFonts w:ascii="Bookman Old Style" w:hAnsi="Bookman Old Style"/>
          <w:sz w:val="28"/>
          <w:szCs w:val="28"/>
          <w:vertAlign w:val="superscript"/>
        </w:rPr>
        <w:t>st</w:t>
      </w:r>
      <w:r w:rsidRPr="00E35A71">
        <w:rPr>
          <w:rFonts w:ascii="Bookman Old Style" w:hAnsi="Bookman Old Style"/>
          <w:sz w:val="28"/>
          <w:szCs w:val="28"/>
        </w:rPr>
        <w:t xml:space="preserve"> June, 2006 (exhibited as </w:t>
      </w:r>
      <w:r w:rsidRPr="00E35A71">
        <w:rPr>
          <w:rFonts w:ascii="Bookman Old Style" w:hAnsi="Bookman Old Style"/>
          <w:b/>
          <w:sz w:val="28"/>
          <w:szCs w:val="28"/>
        </w:rPr>
        <w:t>“NP5”</w:t>
      </w:r>
      <w:r w:rsidRPr="00E35A71">
        <w:rPr>
          <w:rFonts w:ascii="Bookman Old Style" w:hAnsi="Bookman Old Style"/>
          <w:sz w:val="28"/>
          <w:szCs w:val="28"/>
        </w:rPr>
        <w:t xml:space="preserve"> of </w:t>
      </w:r>
      <w:proofErr w:type="spellStart"/>
      <w:r w:rsidRPr="00E35A71">
        <w:rPr>
          <w:rFonts w:ascii="Bookman Old Style" w:hAnsi="Bookman Old Style"/>
          <w:sz w:val="28"/>
          <w:szCs w:val="28"/>
        </w:rPr>
        <w:t>Nachizi</w:t>
      </w:r>
      <w:proofErr w:type="spellEnd"/>
      <w:r w:rsidRPr="00E35A71">
        <w:rPr>
          <w:rFonts w:ascii="Bookman Old Style" w:hAnsi="Bookman Old Style"/>
          <w:sz w:val="28"/>
          <w:szCs w:val="28"/>
        </w:rPr>
        <w:t xml:space="preserve"> </w:t>
      </w:r>
      <w:proofErr w:type="spellStart"/>
      <w:r w:rsidRPr="00E35A71">
        <w:rPr>
          <w:rFonts w:ascii="Bookman Old Style" w:hAnsi="Bookman Old Style"/>
          <w:sz w:val="28"/>
          <w:szCs w:val="28"/>
        </w:rPr>
        <w:t>Phiri</w:t>
      </w:r>
      <w:r w:rsidR="00460B64" w:rsidRPr="00E35A71">
        <w:rPr>
          <w:rFonts w:ascii="Bookman Old Style" w:hAnsi="Bookman Old Style"/>
          <w:sz w:val="28"/>
          <w:szCs w:val="28"/>
        </w:rPr>
        <w:t>’s</w:t>
      </w:r>
      <w:proofErr w:type="spellEnd"/>
      <w:r w:rsidRPr="00E35A71">
        <w:rPr>
          <w:rFonts w:ascii="Bookman Old Style" w:hAnsi="Bookman Old Style"/>
          <w:sz w:val="28"/>
          <w:szCs w:val="28"/>
        </w:rPr>
        <w:t xml:space="preserve"> affidavit at page 28 of the record of appeal), in our view, sums up the </w:t>
      </w:r>
      <w:r w:rsidR="00460B64" w:rsidRPr="00E35A71">
        <w:rPr>
          <w:rFonts w:ascii="Bookman Old Style" w:hAnsi="Bookman Old Style"/>
          <w:sz w:val="28"/>
          <w:szCs w:val="28"/>
        </w:rPr>
        <w:t>Appellant’s</w:t>
      </w:r>
      <w:r w:rsidRPr="00E35A71">
        <w:rPr>
          <w:rFonts w:ascii="Bookman Old Style" w:hAnsi="Bookman Old Style"/>
          <w:sz w:val="28"/>
          <w:szCs w:val="28"/>
        </w:rPr>
        <w:t xml:space="preserve"> case.  The relev</w:t>
      </w:r>
      <w:r w:rsidR="00CA4BD9" w:rsidRPr="00E35A71">
        <w:rPr>
          <w:rFonts w:ascii="Bookman Old Style" w:hAnsi="Bookman Old Style"/>
          <w:sz w:val="28"/>
          <w:szCs w:val="28"/>
        </w:rPr>
        <w:t>ant portion</w:t>
      </w:r>
      <w:r w:rsidRPr="00E35A71">
        <w:rPr>
          <w:rFonts w:ascii="Bookman Old Style" w:hAnsi="Bookman Old Style"/>
          <w:sz w:val="28"/>
          <w:szCs w:val="28"/>
        </w:rPr>
        <w:t xml:space="preserve"> of the </w:t>
      </w:r>
      <w:r w:rsidR="00460B64" w:rsidRPr="00E35A71">
        <w:rPr>
          <w:rFonts w:ascii="Bookman Old Style" w:hAnsi="Bookman Old Style"/>
          <w:sz w:val="28"/>
          <w:szCs w:val="28"/>
        </w:rPr>
        <w:t>Appellant’s</w:t>
      </w:r>
      <w:r w:rsidRPr="00E35A71">
        <w:rPr>
          <w:rFonts w:ascii="Bookman Old Style" w:hAnsi="Bookman Old Style"/>
          <w:sz w:val="28"/>
          <w:szCs w:val="28"/>
        </w:rPr>
        <w:t xml:space="preserve"> response reads as follows:</w:t>
      </w:r>
    </w:p>
    <w:p w:rsidR="00E35A71" w:rsidRDefault="00E35A71" w:rsidP="00A60434">
      <w:pPr>
        <w:pStyle w:val="NoSpacing"/>
        <w:jc w:val="both"/>
        <w:rPr>
          <w:rFonts w:ascii="Bookman Old Style" w:hAnsi="Bookman Old Style"/>
          <w:b/>
          <w:sz w:val="28"/>
          <w:szCs w:val="28"/>
        </w:rPr>
      </w:pPr>
    </w:p>
    <w:p w:rsidR="005744B1" w:rsidRPr="00E35A71" w:rsidRDefault="005744B1" w:rsidP="00BA09A0">
      <w:pPr>
        <w:pStyle w:val="NoSpacing"/>
        <w:ind w:left="720"/>
        <w:jc w:val="both"/>
        <w:rPr>
          <w:rFonts w:ascii="Bookman Old Style" w:hAnsi="Bookman Old Style"/>
          <w:b/>
          <w:sz w:val="28"/>
          <w:szCs w:val="28"/>
        </w:rPr>
      </w:pPr>
      <w:r w:rsidRPr="00E35A71">
        <w:rPr>
          <w:rFonts w:ascii="Bookman Old Style" w:hAnsi="Bookman Old Style"/>
          <w:b/>
          <w:sz w:val="28"/>
          <w:szCs w:val="28"/>
        </w:rPr>
        <w:t>“I wish to advise that the ex-gratia being referred to was expressly applicable to eligible officers only, namely, officers in the executive and super salary scales.  At</w:t>
      </w:r>
      <w:r w:rsidR="00D76336" w:rsidRPr="00E35A71">
        <w:rPr>
          <w:rFonts w:ascii="Bookman Old Style" w:hAnsi="Bookman Old Style"/>
          <w:b/>
          <w:sz w:val="28"/>
          <w:szCs w:val="28"/>
        </w:rPr>
        <w:t xml:space="preserve"> the time of retirement M</w:t>
      </w:r>
      <w:r w:rsidRPr="00E35A71">
        <w:rPr>
          <w:rFonts w:ascii="Bookman Old Style" w:hAnsi="Bookman Old Style"/>
          <w:b/>
          <w:sz w:val="28"/>
          <w:szCs w:val="28"/>
        </w:rPr>
        <w:t xml:space="preserve">r. </w:t>
      </w:r>
      <w:proofErr w:type="spellStart"/>
      <w:r w:rsidRPr="00E35A71">
        <w:rPr>
          <w:rFonts w:ascii="Bookman Old Style" w:hAnsi="Bookman Old Style"/>
          <w:b/>
          <w:sz w:val="28"/>
          <w:szCs w:val="28"/>
        </w:rPr>
        <w:t>Phiri</w:t>
      </w:r>
      <w:proofErr w:type="spellEnd"/>
      <w:r w:rsidRPr="00E35A71">
        <w:rPr>
          <w:rFonts w:ascii="Bookman Old Style" w:hAnsi="Bookman Old Style"/>
          <w:b/>
          <w:sz w:val="28"/>
          <w:szCs w:val="28"/>
        </w:rPr>
        <w:t xml:space="preserve"> served as an administrative officer, the position which was in division 3 and as such he was not entitled to the ex-gratia payment.</w:t>
      </w:r>
    </w:p>
    <w:p w:rsidR="00E35A71" w:rsidRDefault="00E35A71" w:rsidP="00BA09A0">
      <w:pPr>
        <w:pStyle w:val="NoSpacing"/>
        <w:ind w:left="720"/>
        <w:jc w:val="both"/>
        <w:rPr>
          <w:rFonts w:ascii="Bookman Old Style" w:hAnsi="Bookman Old Style"/>
          <w:b/>
          <w:sz w:val="28"/>
          <w:szCs w:val="28"/>
        </w:rPr>
      </w:pPr>
    </w:p>
    <w:p w:rsidR="005744B1" w:rsidRPr="00E35A71" w:rsidRDefault="005744B1" w:rsidP="00BA09A0">
      <w:pPr>
        <w:pStyle w:val="NoSpacing"/>
        <w:ind w:left="720"/>
        <w:jc w:val="both"/>
        <w:rPr>
          <w:rFonts w:ascii="Bookman Old Style" w:hAnsi="Bookman Old Style"/>
          <w:b/>
          <w:sz w:val="28"/>
          <w:szCs w:val="28"/>
        </w:rPr>
      </w:pPr>
      <w:r w:rsidRPr="00E35A71">
        <w:rPr>
          <w:rFonts w:ascii="Bookman Old Style" w:hAnsi="Bookman Old Style"/>
          <w:b/>
          <w:sz w:val="28"/>
          <w:szCs w:val="28"/>
        </w:rPr>
        <w:t xml:space="preserve">In fact, the ex-gratia payment being demanded by </w:t>
      </w:r>
      <w:r w:rsidR="00E04DD5" w:rsidRPr="00E35A71">
        <w:rPr>
          <w:rFonts w:ascii="Bookman Old Style" w:hAnsi="Bookman Old Style"/>
          <w:b/>
          <w:sz w:val="28"/>
          <w:szCs w:val="28"/>
        </w:rPr>
        <w:t>M</w:t>
      </w:r>
      <w:r w:rsidRPr="00E35A71">
        <w:rPr>
          <w:rFonts w:ascii="Bookman Old Style" w:hAnsi="Bookman Old Style"/>
          <w:b/>
          <w:sz w:val="28"/>
          <w:szCs w:val="28"/>
        </w:rPr>
        <w:t xml:space="preserve">r. </w:t>
      </w:r>
      <w:proofErr w:type="spellStart"/>
      <w:r w:rsidRPr="00E35A71">
        <w:rPr>
          <w:rFonts w:ascii="Bookman Old Style" w:hAnsi="Bookman Old Style"/>
          <w:b/>
          <w:sz w:val="28"/>
          <w:szCs w:val="28"/>
        </w:rPr>
        <w:t>Phiri</w:t>
      </w:r>
      <w:proofErr w:type="spellEnd"/>
      <w:r w:rsidRPr="00E35A71">
        <w:rPr>
          <w:rFonts w:ascii="Bookman Old Style" w:hAnsi="Bookman Old Style"/>
          <w:b/>
          <w:sz w:val="28"/>
          <w:szCs w:val="28"/>
        </w:rPr>
        <w:t xml:space="preserve"> was officially abolished from National Assembly Conditions of Service by Circular No. 5 of August of 2000.</w:t>
      </w:r>
    </w:p>
    <w:p w:rsidR="00E35A71" w:rsidRDefault="00E35A71" w:rsidP="00BA09A0">
      <w:pPr>
        <w:pStyle w:val="NoSpacing"/>
        <w:ind w:left="720"/>
        <w:jc w:val="both"/>
        <w:rPr>
          <w:rFonts w:ascii="Bookman Old Style" w:hAnsi="Bookman Old Style"/>
          <w:b/>
          <w:sz w:val="28"/>
          <w:szCs w:val="28"/>
        </w:rPr>
      </w:pPr>
    </w:p>
    <w:p w:rsidR="005744B1" w:rsidRPr="00E35A71" w:rsidRDefault="005744B1" w:rsidP="00BA09A0">
      <w:pPr>
        <w:pStyle w:val="NoSpacing"/>
        <w:ind w:left="720"/>
        <w:jc w:val="both"/>
        <w:rPr>
          <w:rFonts w:ascii="Bookman Old Style" w:hAnsi="Bookman Old Style"/>
          <w:b/>
          <w:sz w:val="28"/>
          <w:szCs w:val="28"/>
        </w:rPr>
      </w:pPr>
      <w:r w:rsidRPr="00E35A71">
        <w:rPr>
          <w:rFonts w:ascii="Bookman Old Style" w:hAnsi="Bookman Old Style"/>
          <w:b/>
          <w:sz w:val="28"/>
          <w:szCs w:val="28"/>
        </w:rPr>
        <w:t xml:space="preserve">From the foregoing, you will note that Mr. </w:t>
      </w:r>
      <w:proofErr w:type="spellStart"/>
      <w:r w:rsidRPr="00E35A71">
        <w:rPr>
          <w:rFonts w:ascii="Bookman Old Style" w:hAnsi="Bookman Old Style"/>
          <w:b/>
          <w:sz w:val="28"/>
          <w:szCs w:val="28"/>
        </w:rPr>
        <w:t>Phiri</w:t>
      </w:r>
      <w:proofErr w:type="spellEnd"/>
      <w:r w:rsidRPr="00E35A71">
        <w:rPr>
          <w:rFonts w:ascii="Bookman Old Style" w:hAnsi="Bookman Old Style"/>
          <w:b/>
          <w:sz w:val="28"/>
          <w:szCs w:val="28"/>
        </w:rPr>
        <w:t xml:space="preserve"> has never been entitled to ex-gratia payment as he did not fall in any of the mentioned categories of eligible officers.</w:t>
      </w:r>
    </w:p>
    <w:p w:rsidR="00E35A71" w:rsidRDefault="00714810" w:rsidP="00BA09A0">
      <w:pPr>
        <w:pStyle w:val="NoSpacing"/>
        <w:ind w:left="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5E0543">
        <w:rPr>
          <w:rFonts w:ascii="Bookman Old Style" w:hAnsi="Bookman Old Style"/>
          <w:b/>
          <w:sz w:val="28"/>
          <w:szCs w:val="28"/>
        </w:rPr>
        <w:t xml:space="preserve">      </w:t>
      </w:r>
      <w:r>
        <w:rPr>
          <w:rFonts w:ascii="Bookman Old Style" w:hAnsi="Bookman Old Style"/>
          <w:b/>
          <w:sz w:val="28"/>
          <w:szCs w:val="28"/>
        </w:rPr>
        <w:t>(24</w:t>
      </w:r>
      <w:r w:rsidR="00E85514">
        <w:rPr>
          <w:rFonts w:ascii="Bookman Old Style" w:hAnsi="Bookman Old Style"/>
          <w:b/>
          <w:sz w:val="28"/>
          <w:szCs w:val="28"/>
        </w:rPr>
        <w:t>7</w:t>
      </w:r>
      <w:r>
        <w:rPr>
          <w:rFonts w:ascii="Bookman Old Style" w:hAnsi="Bookman Old Style"/>
          <w:b/>
          <w:sz w:val="28"/>
          <w:szCs w:val="28"/>
        </w:rPr>
        <w:t>)</w:t>
      </w:r>
    </w:p>
    <w:p w:rsidR="00714810" w:rsidRDefault="00714810" w:rsidP="00BA09A0">
      <w:pPr>
        <w:pStyle w:val="NoSpacing"/>
        <w:ind w:left="720"/>
        <w:jc w:val="both"/>
        <w:rPr>
          <w:rFonts w:ascii="Bookman Old Style" w:hAnsi="Bookman Old Style"/>
          <w:b/>
          <w:sz w:val="28"/>
          <w:szCs w:val="28"/>
        </w:rPr>
      </w:pPr>
    </w:p>
    <w:p w:rsidR="00B832F8" w:rsidRDefault="005744B1" w:rsidP="00BA09A0">
      <w:pPr>
        <w:pStyle w:val="NoSpacing"/>
        <w:ind w:left="720"/>
        <w:jc w:val="both"/>
        <w:rPr>
          <w:rFonts w:ascii="Bookman Old Style" w:hAnsi="Bookman Old Style"/>
          <w:b/>
          <w:sz w:val="28"/>
          <w:szCs w:val="28"/>
        </w:rPr>
      </w:pPr>
      <w:r w:rsidRPr="00E35A71">
        <w:rPr>
          <w:rFonts w:ascii="Bookman Old Style" w:hAnsi="Bookman Old Style"/>
          <w:b/>
          <w:sz w:val="28"/>
          <w:szCs w:val="28"/>
        </w:rPr>
        <w:t>I hope and trust that my explanation will help in advising your client accordingly.”</w:t>
      </w:r>
      <w:r w:rsidR="00DA5FB3" w:rsidRPr="00E35A71">
        <w:rPr>
          <w:rFonts w:ascii="Bookman Old Style" w:hAnsi="Bookman Old Style"/>
          <w:b/>
          <w:sz w:val="28"/>
          <w:szCs w:val="28"/>
        </w:rPr>
        <w:t xml:space="preserve"> </w:t>
      </w:r>
    </w:p>
    <w:p w:rsidR="00527754" w:rsidRPr="00E35A71" w:rsidRDefault="00527754" w:rsidP="00BA09A0">
      <w:pPr>
        <w:pStyle w:val="NoSpacing"/>
        <w:ind w:left="720"/>
        <w:jc w:val="both"/>
        <w:rPr>
          <w:rFonts w:ascii="Bookman Old Style" w:hAnsi="Bookman Old Style"/>
          <w:b/>
          <w:sz w:val="28"/>
          <w:szCs w:val="28"/>
        </w:rPr>
      </w:pPr>
    </w:p>
    <w:p w:rsidR="00047CB6" w:rsidRPr="00E35A71" w:rsidRDefault="00047CB6" w:rsidP="00A60434">
      <w:pPr>
        <w:pStyle w:val="NoSpacing"/>
        <w:jc w:val="both"/>
        <w:rPr>
          <w:rFonts w:ascii="Bookman Old Style" w:hAnsi="Bookman Old Style"/>
          <w:sz w:val="28"/>
          <w:szCs w:val="28"/>
        </w:rPr>
      </w:pPr>
    </w:p>
    <w:p w:rsidR="00E35A71" w:rsidRPr="004A7C60" w:rsidRDefault="00B350CB" w:rsidP="004A7C60">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Eligible officers under the amended </w:t>
      </w:r>
      <w:r w:rsidRPr="00A6054E">
        <w:rPr>
          <w:rFonts w:ascii="Bookman Old Style" w:hAnsi="Bookman Old Style"/>
          <w:b/>
          <w:sz w:val="28"/>
          <w:szCs w:val="28"/>
        </w:rPr>
        <w:t>clause</w:t>
      </w:r>
      <w:r w:rsidR="008E7320" w:rsidRPr="00A6054E">
        <w:rPr>
          <w:rFonts w:ascii="Bookman Old Style" w:hAnsi="Bookman Old Style"/>
          <w:b/>
          <w:sz w:val="28"/>
          <w:szCs w:val="28"/>
        </w:rPr>
        <w:t xml:space="preserve"> 9.5</w:t>
      </w:r>
      <w:r w:rsidR="008E7320" w:rsidRPr="00E35A71">
        <w:rPr>
          <w:rFonts w:ascii="Bookman Old Style" w:hAnsi="Bookman Old Style"/>
          <w:sz w:val="28"/>
          <w:szCs w:val="28"/>
        </w:rPr>
        <w:t xml:space="preserve"> were in the executive and Super Salary S</w:t>
      </w:r>
      <w:r w:rsidR="003C6B66" w:rsidRPr="00E35A71">
        <w:rPr>
          <w:rFonts w:ascii="Bookman Old Style" w:hAnsi="Bookman Old Style"/>
          <w:sz w:val="28"/>
          <w:szCs w:val="28"/>
        </w:rPr>
        <w:t>cales: these were;</w:t>
      </w:r>
      <w:r w:rsidRPr="00E35A71">
        <w:rPr>
          <w:rFonts w:ascii="Bookman Old Style" w:hAnsi="Bookman Old Style"/>
          <w:sz w:val="28"/>
          <w:szCs w:val="28"/>
        </w:rPr>
        <w:t xml:space="preserve"> the Clerk of the National Assembly, Clerk Assistant, Senior Clerk Assistant and the Heads of Department</w:t>
      </w:r>
      <w:r w:rsidR="00047CB6" w:rsidRPr="00E35A71">
        <w:rPr>
          <w:rFonts w:ascii="Bookman Old Style" w:hAnsi="Bookman Old Style"/>
          <w:sz w:val="28"/>
          <w:szCs w:val="28"/>
        </w:rPr>
        <w:t>s</w:t>
      </w:r>
      <w:r w:rsidRPr="00E35A71">
        <w:rPr>
          <w:rFonts w:ascii="Bookman Old Style" w:hAnsi="Bookman Old Style"/>
          <w:sz w:val="28"/>
          <w:szCs w:val="28"/>
        </w:rPr>
        <w:t xml:space="preserve">.  </w:t>
      </w:r>
      <w:r w:rsidR="00AB2F1A" w:rsidRPr="00E35A71">
        <w:rPr>
          <w:rFonts w:ascii="Bookman Old Style" w:hAnsi="Bookman Old Style"/>
          <w:sz w:val="28"/>
          <w:szCs w:val="28"/>
        </w:rPr>
        <w:t xml:space="preserve">In its </w:t>
      </w:r>
      <w:proofErr w:type="spellStart"/>
      <w:r w:rsidR="00E229D0" w:rsidRPr="00E35A71">
        <w:rPr>
          <w:rFonts w:ascii="Bookman Old Style" w:hAnsi="Bookman Old Style"/>
          <w:sz w:val="28"/>
          <w:szCs w:val="28"/>
        </w:rPr>
        <w:t>unrepealed</w:t>
      </w:r>
      <w:proofErr w:type="spellEnd"/>
      <w:r w:rsidR="00AB2F1A" w:rsidRPr="00E35A71">
        <w:rPr>
          <w:rFonts w:ascii="Bookman Old Style" w:hAnsi="Bookman Old Style"/>
          <w:sz w:val="28"/>
          <w:szCs w:val="28"/>
        </w:rPr>
        <w:t xml:space="preserve"> format, the </w:t>
      </w:r>
      <w:r w:rsidR="00AB2F1A" w:rsidRPr="00E35A71">
        <w:rPr>
          <w:rFonts w:ascii="Bookman Old Style" w:hAnsi="Bookman Old Style"/>
          <w:b/>
          <w:i/>
          <w:sz w:val="28"/>
          <w:szCs w:val="28"/>
        </w:rPr>
        <w:t>1996 National Assembly Conditions of Service</w:t>
      </w:r>
      <w:r w:rsidR="00AB2F1A" w:rsidRPr="00E35A71">
        <w:rPr>
          <w:rFonts w:ascii="Bookman Old Style" w:hAnsi="Bookman Old Style"/>
          <w:sz w:val="28"/>
          <w:szCs w:val="28"/>
        </w:rPr>
        <w:t xml:space="preserve"> did not restrict eligible officers to the Clerk of the National assembly, Assistant Clerks and Heads of Department.  It applied to all officers of the National Assembly, including </w:t>
      </w:r>
      <w:r w:rsidR="00D26BBB" w:rsidRPr="00E35A71">
        <w:rPr>
          <w:rFonts w:ascii="Bookman Old Style" w:hAnsi="Bookman Old Style"/>
          <w:sz w:val="28"/>
          <w:szCs w:val="28"/>
        </w:rPr>
        <w:t xml:space="preserve">all the </w:t>
      </w:r>
      <w:r w:rsidR="00091C0C" w:rsidRPr="00E35A71">
        <w:rPr>
          <w:rFonts w:ascii="Bookman Old Style" w:hAnsi="Bookman Old Style"/>
          <w:sz w:val="28"/>
          <w:szCs w:val="28"/>
        </w:rPr>
        <w:t>Respondent</w:t>
      </w:r>
      <w:r w:rsidR="00D26BBB" w:rsidRPr="00E35A71">
        <w:rPr>
          <w:rFonts w:ascii="Bookman Old Style" w:hAnsi="Bookman Old Style"/>
          <w:sz w:val="28"/>
          <w:szCs w:val="28"/>
        </w:rPr>
        <w:t xml:space="preserve">s in this appeal.  This </w:t>
      </w:r>
      <w:r w:rsidR="00EF1051" w:rsidRPr="00E35A71">
        <w:rPr>
          <w:rFonts w:ascii="Bookman Old Style" w:hAnsi="Bookman Old Style"/>
          <w:sz w:val="28"/>
          <w:szCs w:val="28"/>
        </w:rPr>
        <w:t xml:space="preserve">inclusion was achieved through </w:t>
      </w:r>
      <w:r w:rsidR="00EF1051" w:rsidRPr="00E35A71">
        <w:rPr>
          <w:rFonts w:ascii="Bookman Old Style" w:hAnsi="Bookman Old Style"/>
          <w:b/>
          <w:i/>
          <w:sz w:val="28"/>
          <w:szCs w:val="28"/>
        </w:rPr>
        <w:t xml:space="preserve">Clause </w:t>
      </w:r>
      <w:r w:rsidR="00D26BBB" w:rsidRPr="00E35A71">
        <w:rPr>
          <w:rFonts w:ascii="Bookman Old Style" w:hAnsi="Bookman Old Style"/>
          <w:b/>
          <w:i/>
          <w:sz w:val="28"/>
          <w:szCs w:val="28"/>
        </w:rPr>
        <w:t>1.1</w:t>
      </w:r>
      <w:r w:rsidR="00EF1051" w:rsidRPr="00E35A71">
        <w:rPr>
          <w:rFonts w:ascii="Bookman Old Style" w:hAnsi="Bookman Old Style"/>
          <w:sz w:val="28"/>
          <w:szCs w:val="28"/>
        </w:rPr>
        <w:t xml:space="preserve"> under </w:t>
      </w:r>
      <w:r w:rsidR="00EF1051" w:rsidRPr="00E35A71">
        <w:rPr>
          <w:rFonts w:ascii="Bookman Old Style" w:hAnsi="Bookman Old Style"/>
          <w:b/>
          <w:i/>
          <w:sz w:val="28"/>
          <w:szCs w:val="28"/>
        </w:rPr>
        <w:t>C</w:t>
      </w:r>
      <w:r w:rsidR="00D26BBB" w:rsidRPr="00E35A71">
        <w:rPr>
          <w:rFonts w:ascii="Bookman Old Style" w:hAnsi="Bookman Old Style"/>
          <w:b/>
          <w:i/>
          <w:sz w:val="28"/>
          <w:szCs w:val="28"/>
        </w:rPr>
        <w:t>hapter 1 (Interpretation, Definitions and Divisions) of the National Assembly Conditions of Service of 1996.</w:t>
      </w:r>
      <w:r w:rsidR="00D26BBB" w:rsidRPr="00E35A71">
        <w:rPr>
          <w:rFonts w:ascii="Bookman Old Style" w:hAnsi="Bookman Old Style"/>
          <w:sz w:val="28"/>
          <w:szCs w:val="28"/>
        </w:rPr>
        <w:t xml:space="preserve">  That clause defines eligible officers to include all qualifying officers</w:t>
      </w:r>
      <w:r w:rsidR="003C6B66" w:rsidRPr="00E35A71">
        <w:rPr>
          <w:rFonts w:ascii="Bookman Old Style" w:hAnsi="Bookman Old Style"/>
          <w:sz w:val="28"/>
          <w:szCs w:val="28"/>
        </w:rPr>
        <w:t xml:space="preserve"> including the </w:t>
      </w:r>
      <w:r w:rsidR="00091C0C" w:rsidRPr="00E35A71">
        <w:rPr>
          <w:rFonts w:ascii="Bookman Old Style" w:hAnsi="Bookman Old Style"/>
          <w:sz w:val="28"/>
          <w:szCs w:val="28"/>
        </w:rPr>
        <w:t>Respondent</w:t>
      </w:r>
      <w:r w:rsidR="003C6B66" w:rsidRPr="00E35A71">
        <w:rPr>
          <w:rFonts w:ascii="Bookman Old Style" w:hAnsi="Bookman Old Style"/>
          <w:sz w:val="28"/>
          <w:szCs w:val="28"/>
        </w:rPr>
        <w:t>s, and</w:t>
      </w:r>
      <w:r w:rsidR="00D26BBB" w:rsidRPr="00E35A71">
        <w:rPr>
          <w:rFonts w:ascii="Bookman Old Style" w:hAnsi="Bookman Old Style"/>
          <w:sz w:val="28"/>
          <w:szCs w:val="28"/>
        </w:rPr>
        <w:t xml:space="preserve"> states as follows:  </w:t>
      </w:r>
    </w:p>
    <w:p w:rsidR="00D26BBB" w:rsidRPr="00E35A71" w:rsidRDefault="00D26BBB" w:rsidP="00527754">
      <w:pPr>
        <w:pStyle w:val="NoSpacing"/>
        <w:ind w:left="720"/>
        <w:jc w:val="both"/>
        <w:rPr>
          <w:rFonts w:ascii="Bookman Old Style" w:hAnsi="Bookman Old Style"/>
          <w:sz w:val="28"/>
          <w:szCs w:val="28"/>
        </w:rPr>
      </w:pPr>
      <w:r w:rsidRPr="00E35A71">
        <w:rPr>
          <w:rFonts w:ascii="Bookman Old Style" w:hAnsi="Bookman Old Style"/>
          <w:b/>
          <w:sz w:val="28"/>
          <w:szCs w:val="28"/>
        </w:rPr>
        <w:t>“Officer means any officer holding or acting in any post in the National Assembly and includes a person serving on contract”.</w:t>
      </w:r>
      <w:r w:rsidRPr="00E35A71">
        <w:rPr>
          <w:rFonts w:ascii="Bookman Old Style" w:hAnsi="Bookman Old Style"/>
          <w:sz w:val="28"/>
          <w:szCs w:val="28"/>
        </w:rPr>
        <w:t xml:space="preserve">  </w:t>
      </w:r>
    </w:p>
    <w:p w:rsidR="00E35A71" w:rsidRDefault="00E35A71" w:rsidP="004A7C60">
      <w:pPr>
        <w:pStyle w:val="NoSpacing"/>
        <w:jc w:val="both"/>
        <w:rPr>
          <w:rFonts w:ascii="Bookman Old Style" w:hAnsi="Bookman Old Style"/>
          <w:sz w:val="28"/>
          <w:szCs w:val="28"/>
        </w:rPr>
      </w:pPr>
    </w:p>
    <w:p w:rsidR="00467471" w:rsidRDefault="00467471" w:rsidP="00A449BD">
      <w:pPr>
        <w:pStyle w:val="NoSpacing"/>
        <w:jc w:val="both"/>
        <w:rPr>
          <w:rFonts w:ascii="Bookman Old Style" w:hAnsi="Bookman Old Style"/>
          <w:sz w:val="28"/>
          <w:szCs w:val="28"/>
        </w:rPr>
      </w:pPr>
    </w:p>
    <w:p w:rsidR="005E0543" w:rsidRDefault="005E0543" w:rsidP="00527754">
      <w:pPr>
        <w:pStyle w:val="NoSpacing"/>
        <w:spacing w:line="480" w:lineRule="auto"/>
        <w:jc w:val="both"/>
        <w:rPr>
          <w:rFonts w:ascii="Bookman Old Style" w:hAnsi="Bookman Old Style"/>
          <w:sz w:val="28"/>
          <w:szCs w:val="28"/>
        </w:rPr>
      </w:pPr>
    </w:p>
    <w:p w:rsidR="005E0543" w:rsidRPr="00604CC2" w:rsidRDefault="005E0543" w:rsidP="00527754">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604CC2">
        <w:rPr>
          <w:rFonts w:ascii="Bookman Old Style" w:hAnsi="Bookman Old Style"/>
          <w:b/>
          <w:sz w:val="28"/>
          <w:szCs w:val="28"/>
        </w:rPr>
        <w:t>(24</w:t>
      </w:r>
      <w:r w:rsidR="00E85514">
        <w:rPr>
          <w:rFonts w:ascii="Bookman Old Style" w:hAnsi="Bookman Old Style"/>
          <w:b/>
          <w:sz w:val="28"/>
          <w:szCs w:val="28"/>
        </w:rPr>
        <w:t>8</w:t>
      </w:r>
      <w:r w:rsidRPr="00604CC2">
        <w:rPr>
          <w:rFonts w:ascii="Bookman Old Style" w:hAnsi="Bookman Old Style"/>
          <w:b/>
          <w:sz w:val="28"/>
          <w:szCs w:val="28"/>
        </w:rPr>
        <w:t>)</w:t>
      </w:r>
    </w:p>
    <w:p w:rsidR="00341BA8" w:rsidRPr="00E35A71" w:rsidRDefault="00D26BBB" w:rsidP="00527754">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Therefore</w:t>
      </w:r>
      <w:r w:rsidR="00A60434">
        <w:rPr>
          <w:rFonts w:ascii="Bookman Old Style" w:hAnsi="Bookman Old Style"/>
          <w:sz w:val="28"/>
          <w:szCs w:val="28"/>
        </w:rPr>
        <w:t>,</w:t>
      </w:r>
      <w:r w:rsidRPr="00E35A71">
        <w:rPr>
          <w:rFonts w:ascii="Bookman Old Style" w:hAnsi="Bookman Old Style"/>
          <w:sz w:val="28"/>
          <w:szCs w:val="28"/>
        </w:rPr>
        <w:t xml:space="preserve"> </w:t>
      </w:r>
      <w:r w:rsidR="007504F4" w:rsidRPr="00E35A71">
        <w:rPr>
          <w:rFonts w:ascii="Bookman Old Style" w:hAnsi="Bookman Old Style"/>
          <w:b/>
          <w:sz w:val="28"/>
          <w:szCs w:val="28"/>
        </w:rPr>
        <w:t>C</w:t>
      </w:r>
      <w:r w:rsidRPr="00E35A71">
        <w:rPr>
          <w:rFonts w:ascii="Bookman Old Style" w:hAnsi="Bookman Old Style"/>
          <w:b/>
          <w:sz w:val="28"/>
          <w:szCs w:val="28"/>
        </w:rPr>
        <w:t>lause 9.5</w:t>
      </w:r>
      <w:r w:rsidRPr="00E35A71">
        <w:rPr>
          <w:rFonts w:ascii="Bookman Old Style" w:hAnsi="Bookman Old Style"/>
          <w:sz w:val="28"/>
          <w:szCs w:val="28"/>
        </w:rPr>
        <w:t xml:space="preserve"> applied to all officers of the National Assembly.</w:t>
      </w:r>
      <w:r w:rsidR="00D41C5D" w:rsidRPr="00E35A71">
        <w:rPr>
          <w:rFonts w:ascii="Bookman Old Style" w:hAnsi="Bookman Old Style"/>
          <w:sz w:val="28"/>
          <w:szCs w:val="28"/>
        </w:rPr>
        <w:t xml:space="preserve">  The </w:t>
      </w:r>
      <w:r w:rsidR="00091C0C" w:rsidRPr="00E35A71">
        <w:rPr>
          <w:rFonts w:ascii="Bookman Old Style" w:hAnsi="Bookman Old Style"/>
          <w:sz w:val="28"/>
          <w:szCs w:val="28"/>
        </w:rPr>
        <w:t>Respondent</w:t>
      </w:r>
      <w:r w:rsidR="00D41C5D" w:rsidRPr="00E35A71">
        <w:rPr>
          <w:rFonts w:ascii="Bookman Old Style" w:hAnsi="Bookman Old Style"/>
          <w:sz w:val="28"/>
          <w:szCs w:val="28"/>
        </w:rPr>
        <w:t>s’ eligibility was taken away from them by the 2002 repeal and replacement which restricted, for the first time, the eligibility for ex-gratia payment to the Clerk</w:t>
      </w:r>
      <w:r w:rsidR="003C6B66" w:rsidRPr="00E35A71">
        <w:rPr>
          <w:rFonts w:ascii="Bookman Old Style" w:hAnsi="Bookman Old Style"/>
          <w:sz w:val="28"/>
          <w:szCs w:val="28"/>
        </w:rPr>
        <w:t>, Clerk</w:t>
      </w:r>
      <w:r w:rsidR="00D41C5D" w:rsidRPr="00E35A71">
        <w:rPr>
          <w:rFonts w:ascii="Bookman Old Style" w:hAnsi="Bookman Old Style"/>
          <w:sz w:val="28"/>
          <w:szCs w:val="28"/>
        </w:rPr>
        <w:t xml:space="preserve"> Assistants and Heads of Department.</w:t>
      </w:r>
      <w:r w:rsidR="00341BA8" w:rsidRPr="00E35A71">
        <w:rPr>
          <w:rFonts w:ascii="Bookman Old Style" w:hAnsi="Bookman Old Style"/>
          <w:sz w:val="28"/>
          <w:szCs w:val="28"/>
        </w:rPr>
        <w:t xml:space="preserve">  In this way, the 2002 amendment clearly disadvantaged the </w:t>
      </w:r>
      <w:r w:rsidR="00091C0C" w:rsidRPr="00E35A71">
        <w:rPr>
          <w:rFonts w:ascii="Bookman Old Style" w:hAnsi="Bookman Old Style"/>
          <w:sz w:val="28"/>
          <w:szCs w:val="28"/>
        </w:rPr>
        <w:t>Respondent</w:t>
      </w:r>
      <w:r w:rsidR="00341BA8" w:rsidRPr="00E35A71">
        <w:rPr>
          <w:rFonts w:ascii="Bookman Old Style" w:hAnsi="Bookman Old Style"/>
          <w:sz w:val="28"/>
          <w:szCs w:val="28"/>
        </w:rPr>
        <w:t>s b</w:t>
      </w:r>
      <w:r w:rsidR="00A60434">
        <w:rPr>
          <w:rFonts w:ascii="Bookman Old Style" w:hAnsi="Bookman Old Style"/>
          <w:sz w:val="28"/>
          <w:szCs w:val="28"/>
        </w:rPr>
        <w:t>y</w:t>
      </w:r>
      <w:r w:rsidR="003C6B66" w:rsidRPr="00E35A71">
        <w:rPr>
          <w:rFonts w:ascii="Bookman Old Style" w:hAnsi="Bookman Old Style"/>
          <w:sz w:val="28"/>
          <w:szCs w:val="28"/>
        </w:rPr>
        <w:t xml:space="preserve"> taking away</w:t>
      </w:r>
      <w:r w:rsidR="00341BA8" w:rsidRPr="00E35A71">
        <w:rPr>
          <w:rFonts w:ascii="Bookman Old Style" w:hAnsi="Bookman Old Style"/>
          <w:sz w:val="28"/>
          <w:szCs w:val="28"/>
        </w:rPr>
        <w:t xml:space="preserve"> their e</w:t>
      </w:r>
      <w:r w:rsidR="009A4FB9">
        <w:rPr>
          <w:rFonts w:ascii="Bookman Old Style" w:hAnsi="Bookman Old Style"/>
          <w:sz w:val="28"/>
          <w:szCs w:val="28"/>
        </w:rPr>
        <w:t xml:space="preserve">ligibility </w:t>
      </w:r>
      <w:r w:rsidR="003C6B66" w:rsidRPr="00E35A71">
        <w:rPr>
          <w:rFonts w:ascii="Bookman Old Style" w:hAnsi="Bookman Old Style"/>
          <w:sz w:val="28"/>
          <w:szCs w:val="28"/>
        </w:rPr>
        <w:t>f</w:t>
      </w:r>
      <w:r w:rsidR="009A4FB9">
        <w:rPr>
          <w:rFonts w:ascii="Bookman Old Style" w:hAnsi="Bookman Old Style"/>
          <w:sz w:val="28"/>
          <w:szCs w:val="28"/>
        </w:rPr>
        <w:t>or</w:t>
      </w:r>
      <w:r w:rsidR="003C6B66" w:rsidRPr="00E35A71">
        <w:rPr>
          <w:rFonts w:ascii="Bookman Old Style" w:hAnsi="Bookman Old Style"/>
          <w:sz w:val="28"/>
          <w:szCs w:val="28"/>
        </w:rPr>
        <w:t xml:space="preserve"> ex-gratia payment with effect from the year 2000.</w:t>
      </w:r>
    </w:p>
    <w:p w:rsidR="00F1769D" w:rsidRDefault="00F1769D" w:rsidP="00F1769D">
      <w:pPr>
        <w:pStyle w:val="NoSpacing"/>
        <w:jc w:val="both"/>
        <w:rPr>
          <w:rFonts w:ascii="Bookman Old Style" w:hAnsi="Bookman Old Style"/>
          <w:sz w:val="28"/>
          <w:szCs w:val="28"/>
        </w:rPr>
      </w:pPr>
    </w:p>
    <w:p w:rsidR="000D1525" w:rsidRPr="00E35A71" w:rsidRDefault="00341BA8" w:rsidP="00F1769D">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It is trite that employment relationships and the payment of salaries, dues</w:t>
      </w:r>
      <w:r w:rsidR="001A3C26" w:rsidRPr="00E35A71">
        <w:rPr>
          <w:rFonts w:ascii="Bookman Old Style" w:hAnsi="Bookman Old Style"/>
          <w:sz w:val="28"/>
          <w:szCs w:val="28"/>
        </w:rPr>
        <w:t>,</w:t>
      </w:r>
      <w:r w:rsidRPr="00E35A71">
        <w:rPr>
          <w:rFonts w:ascii="Bookman Old Style" w:hAnsi="Bookman Old Style"/>
          <w:sz w:val="28"/>
          <w:szCs w:val="28"/>
        </w:rPr>
        <w:t xml:space="preserve"> benefits and allowances are anchored in contact; with clear terms governing such contracts.  Where the terms of the contract of employment are not clear, the Court has power to ascertain the contention of the parties and give effect of the contract by enforcing the provisions of the contract </w:t>
      </w:r>
      <w:r w:rsidR="0014214C" w:rsidRPr="00E35A71">
        <w:rPr>
          <w:rFonts w:ascii="Bookman Old Style" w:hAnsi="Bookman Old Style"/>
          <w:sz w:val="28"/>
          <w:szCs w:val="28"/>
        </w:rPr>
        <w:t>w</w:t>
      </w:r>
      <w:r w:rsidRPr="00E35A71">
        <w:rPr>
          <w:rFonts w:ascii="Bookman Old Style" w:hAnsi="Bookman Old Style"/>
          <w:sz w:val="28"/>
          <w:szCs w:val="28"/>
        </w:rPr>
        <w:t xml:space="preserve">hen called </w:t>
      </w:r>
      <w:r w:rsidR="0014214C" w:rsidRPr="00E35A71">
        <w:rPr>
          <w:rFonts w:ascii="Bookman Old Style" w:hAnsi="Bookman Old Style"/>
          <w:sz w:val="28"/>
          <w:szCs w:val="28"/>
        </w:rPr>
        <w:t xml:space="preserve">upon to do so by a </w:t>
      </w:r>
      <w:proofErr w:type="gramStart"/>
      <w:r w:rsidR="0014214C" w:rsidRPr="00E35A71">
        <w:rPr>
          <w:rFonts w:ascii="Bookman Old Style" w:hAnsi="Bookman Old Style"/>
          <w:sz w:val="28"/>
          <w:szCs w:val="28"/>
        </w:rPr>
        <w:t>dissatisfied</w:t>
      </w:r>
      <w:proofErr w:type="gramEnd"/>
      <w:r w:rsidR="0014214C" w:rsidRPr="00E35A71">
        <w:rPr>
          <w:rFonts w:ascii="Bookman Old Style" w:hAnsi="Bookman Old Style"/>
          <w:sz w:val="28"/>
          <w:szCs w:val="28"/>
        </w:rPr>
        <w:t xml:space="preserve"> party through litigation.  Where the contract is deemed repudiated, the Court must decide on the rights of the parties including what the employee </w:t>
      </w:r>
      <w:r w:rsidR="000D1525" w:rsidRPr="00E35A71">
        <w:rPr>
          <w:rFonts w:ascii="Bookman Old Style" w:hAnsi="Bookman Old Style"/>
          <w:sz w:val="28"/>
          <w:szCs w:val="28"/>
        </w:rPr>
        <w:t>must be awarded as a result of unilateral repudiation of a contract of employment.</w:t>
      </w:r>
    </w:p>
    <w:p w:rsidR="00E35A71" w:rsidRDefault="00E35A71" w:rsidP="00F1769D">
      <w:pPr>
        <w:pStyle w:val="NoSpacing"/>
        <w:jc w:val="both"/>
        <w:rPr>
          <w:rFonts w:ascii="Bookman Old Style" w:hAnsi="Bookman Old Style"/>
          <w:sz w:val="28"/>
          <w:szCs w:val="28"/>
        </w:rPr>
      </w:pPr>
    </w:p>
    <w:p w:rsidR="005E0543" w:rsidRDefault="005E0543" w:rsidP="00F1769D">
      <w:pPr>
        <w:pStyle w:val="NoSpacing"/>
        <w:spacing w:line="480" w:lineRule="auto"/>
        <w:jc w:val="both"/>
        <w:rPr>
          <w:rFonts w:ascii="Bookman Old Style" w:hAnsi="Bookman Old Style"/>
          <w:sz w:val="28"/>
          <w:szCs w:val="28"/>
        </w:rPr>
      </w:pPr>
    </w:p>
    <w:p w:rsidR="005E0543" w:rsidRPr="00604CC2" w:rsidRDefault="005E0543" w:rsidP="00F1769D">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604CC2">
        <w:rPr>
          <w:rFonts w:ascii="Bookman Old Style" w:hAnsi="Bookman Old Style"/>
          <w:b/>
          <w:sz w:val="28"/>
          <w:szCs w:val="28"/>
        </w:rPr>
        <w:t>(24</w:t>
      </w:r>
      <w:r w:rsidR="00E85514">
        <w:rPr>
          <w:rFonts w:ascii="Bookman Old Style" w:hAnsi="Bookman Old Style"/>
          <w:b/>
          <w:sz w:val="28"/>
          <w:szCs w:val="28"/>
        </w:rPr>
        <w:t>9</w:t>
      </w:r>
      <w:r w:rsidRPr="00604CC2">
        <w:rPr>
          <w:rFonts w:ascii="Bookman Old Style" w:hAnsi="Bookman Old Style"/>
          <w:b/>
          <w:sz w:val="28"/>
          <w:szCs w:val="28"/>
        </w:rPr>
        <w:t>)</w:t>
      </w:r>
    </w:p>
    <w:p w:rsidR="000D1525" w:rsidRPr="00E35A71" w:rsidRDefault="000D1525" w:rsidP="00F1769D">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Arising from the two grounds of appeal that have been advanced in the present case, the main issues to be resolved is whether having found that the </w:t>
      </w:r>
      <w:r w:rsidR="00467471">
        <w:rPr>
          <w:rFonts w:ascii="Bookman Old Style" w:hAnsi="Bookman Old Style"/>
          <w:sz w:val="28"/>
          <w:szCs w:val="28"/>
        </w:rPr>
        <w:t xml:space="preserve">year </w:t>
      </w:r>
      <w:r w:rsidRPr="00E35A71">
        <w:rPr>
          <w:rFonts w:ascii="Bookman Old Style" w:hAnsi="Bookman Old Style"/>
          <w:sz w:val="28"/>
          <w:szCs w:val="28"/>
        </w:rPr>
        <w:t xml:space="preserve">2000 repeal and amendment to </w:t>
      </w:r>
      <w:r w:rsidRPr="00E35A71">
        <w:rPr>
          <w:rFonts w:ascii="Bookman Old Style" w:hAnsi="Bookman Old Style"/>
          <w:b/>
          <w:i/>
          <w:sz w:val="28"/>
          <w:szCs w:val="28"/>
        </w:rPr>
        <w:t>clause 9.5</w:t>
      </w:r>
      <w:r w:rsidRPr="00E35A71">
        <w:rPr>
          <w:rFonts w:ascii="Bookman Old Style" w:hAnsi="Bookman Old Style"/>
          <w:sz w:val="28"/>
          <w:szCs w:val="28"/>
        </w:rPr>
        <w:t xml:space="preserve"> of the </w:t>
      </w:r>
      <w:r w:rsidRPr="00E35A71">
        <w:rPr>
          <w:rFonts w:ascii="Bookman Old Style" w:hAnsi="Bookman Old Style"/>
          <w:b/>
          <w:i/>
          <w:sz w:val="28"/>
          <w:szCs w:val="28"/>
        </w:rPr>
        <w:t>National Assembly Conditions of Service and Disciplinary Code, 1996</w:t>
      </w:r>
      <w:r w:rsidRPr="00E35A71">
        <w:rPr>
          <w:rFonts w:ascii="Bookman Old Style" w:hAnsi="Bookman Old Style"/>
          <w:sz w:val="28"/>
          <w:szCs w:val="28"/>
        </w:rPr>
        <w:t xml:space="preserve"> did not affect the </w:t>
      </w:r>
      <w:r w:rsidR="00091C0C" w:rsidRPr="00E35A71">
        <w:rPr>
          <w:rFonts w:ascii="Bookman Old Style" w:hAnsi="Bookman Old Style"/>
          <w:sz w:val="28"/>
          <w:szCs w:val="28"/>
        </w:rPr>
        <w:t>Respondent</w:t>
      </w:r>
      <w:r w:rsidRPr="00E35A71">
        <w:rPr>
          <w:rFonts w:ascii="Bookman Old Style" w:hAnsi="Bookman Old Style"/>
          <w:sz w:val="28"/>
          <w:szCs w:val="28"/>
        </w:rPr>
        <w:t xml:space="preserve">s, the trial Court was on firm ground to conclude in the </w:t>
      </w:r>
      <w:r w:rsidR="00091C0C" w:rsidRPr="00E35A71">
        <w:rPr>
          <w:rFonts w:ascii="Bookman Old Style" w:hAnsi="Bookman Old Style"/>
          <w:sz w:val="28"/>
          <w:szCs w:val="28"/>
        </w:rPr>
        <w:t>Respondent</w:t>
      </w:r>
      <w:r w:rsidR="00460B64" w:rsidRPr="00E35A71">
        <w:rPr>
          <w:rFonts w:ascii="Bookman Old Style" w:hAnsi="Bookman Old Style"/>
          <w:sz w:val="28"/>
          <w:szCs w:val="28"/>
        </w:rPr>
        <w:t>’s</w:t>
      </w:r>
      <w:r w:rsidRPr="00E35A71">
        <w:rPr>
          <w:rFonts w:ascii="Bookman Old Style" w:hAnsi="Bookman Old Style"/>
          <w:sz w:val="28"/>
          <w:szCs w:val="28"/>
        </w:rPr>
        <w:t xml:space="preserve"> </w:t>
      </w:r>
      <w:proofErr w:type="spellStart"/>
      <w:r w:rsidRPr="00E35A71">
        <w:rPr>
          <w:rFonts w:ascii="Bookman Old Style" w:hAnsi="Bookman Old Style"/>
          <w:sz w:val="28"/>
          <w:szCs w:val="28"/>
        </w:rPr>
        <w:t>favour</w:t>
      </w:r>
      <w:proofErr w:type="spellEnd"/>
      <w:r w:rsidRPr="00E35A71">
        <w:rPr>
          <w:rFonts w:ascii="Bookman Old Style" w:hAnsi="Bookman Old Style"/>
          <w:sz w:val="28"/>
          <w:szCs w:val="28"/>
        </w:rPr>
        <w:t xml:space="preserve"> as it did.  </w:t>
      </w:r>
    </w:p>
    <w:p w:rsidR="00467471" w:rsidRDefault="00467471" w:rsidP="00467471">
      <w:pPr>
        <w:pStyle w:val="NoSpacing"/>
        <w:jc w:val="both"/>
        <w:rPr>
          <w:rFonts w:ascii="Bookman Old Style" w:hAnsi="Bookman Old Style"/>
          <w:sz w:val="28"/>
          <w:szCs w:val="28"/>
        </w:rPr>
      </w:pPr>
    </w:p>
    <w:p w:rsidR="00961272" w:rsidRPr="00E35A71" w:rsidRDefault="000D1525" w:rsidP="00F1769D">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As already noted, it was the trial Court</w:t>
      </w:r>
      <w:r w:rsidR="00460B64" w:rsidRPr="00E35A71">
        <w:rPr>
          <w:rFonts w:ascii="Bookman Old Style" w:hAnsi="Bookman Old Style"/>
          <w:sz w:val="28"/>
          <w:szCs w:val="28"/>
        </w:rPr>
        <w:t>’s</w:t>
      </w:r>
      <w:r w:rsidRPr="00E35A71">
        <w:rPr>
          <w:rFonts w:ascii="Bookman Old Style" w:hAnsi="Bookman Old Style"/>
          <w:sz w:val="28"/>
          <w:szCs w:val="28"/>
        </w:rPr>
        <w:t xml:space="preserve"> finding of fact, which we cannot interfere with, that the amendment of the year 2000</w:t>
      </w:r>
      <w:r w:rsidR="003D3A19" w:rsidRPr="00E35A71">
        <w:rPr>
          <w:rFonts w:ascii="Bookman Old Style" w:hAnsi="Bookman Old Style"/>
          <w:sz w:val="28"/>
          <w:szCs w:val="28"/>
        </w:rPr>
        <w:t xml:space="preserve"> clearly brought a new qualification which was not in effect at the time </w:t>
      </w:r>
      <w:r w:rsidR="004559CF" w:rsidRPr="00E35A71">
        <w:rPr>
          <w:rFonts w:ascii="Bookman Old Style" w:hAnsi="Bookman Old Style"/>
          <w:sz w:val="28"/>
          <w:szCs w:val="28"/>
        </w:rPr>
        <w:t xml:space="preserve">the </w:t>
      </w:r>
      <w:r w:rsidR="00091C0C" w:rsidRPr="00E35A71">
        <w:rPr>
          <w:rFonts w:ascii="Bookman Old Style" w:hAnsi="Bookman Old Style"/>
          <w:sz w:val="28"/>
          <w:szCs w:val="28"/>
        </w:rPr>
        <w:t>Respondent</w:t>
      </w:r>
      <w:r w:rsidR="004559CF" w:rsidRPr="00E35A71">
        <w:rPr>
          <w:rFonts w:ascii="Bookman Old Style" w:hAnsi="Bookman Old Style"/>
          <w:sz w:val="28"/>
          <w:szCs w:val="28"/>
        </w:rPr>
        <w:t>s were in service; before that year.</w:t>
      </w:r>
      <w:r w:rsidR="003D3A19" w:rsidRPr="00E35A71">
        <w:rPr>
          <w:rFonts w:ascii="Bookman Old Style" w:hAnsi="Bookman Old Style"/>
          <w:sz w:val="28"/>
          <w:szCs w:val="28"/>
        </w:rPr>
        <w:t xml:space="preserve">  The new qualification was the criteria of eligibility</w:t>
      </w:r>
      <w:r w:rsidR="00961272" w:rsidRPr="00E35A71">
        <w:rPr>
          <w:rFonts w:ascii="Bookman Old Style" w:hAnsi="Bookman Old Style"/>
          <w:sz w:val="28"/>
          <w:szCs w:val="28"/>
        </w:rPr>
        <w:t xml:space="preserve"> which excluded the </w:t>
      </w:r>
      <w:r w:rsidR="00091C0C" w:rsidRPr="00E35A71">
        <w:rPr>
          <w:rFonts w:ascii="Bookman Old Style" w:hAnsi="Bookman Old Style"/>
          <w:sz w:val="28"/>
          <w:szCs w:val="28"/>
        </w:rPr>
        <w:t>Respondent</w:t>
      </w:r>
      <w:r w:rsidR="00961272" w:rsidRPr="00E35A71">
        <w:rPr>
          <w:rFonts w:ascii="Bookman Old Style" w:hAnsi="Bookman Old Style"/>
          <w:sz w:val="28"/>
          <w:szCs w:val="28"/>
        </w:rPr>
        <w:t>s since the year 2000.</w:t>
      </w:r>
    </w:p>
    <w:p w:rsidR="00E35A71" w:rsidRDefault="00E35A71" w:rsidP="00CC4B1B">
      <w:pPr>
        <w:pStyle w:val="NoSpacing"/>
        <w:jc w:val="both"/>
        <w:rPr>
          <w:rFonts w:ascii="Bookman Old Style" w:hAnsi="Bookman Old Style"/>
          <w:sz w:val="28"/>
          <w:szCs w:val="28"/>
        </w:rPr>
      </w:pPr>
    </w:p>
    <w:p w:rsidR="005E0543" w:rsidRDefault="00961272" w:rsidP="00F1769D">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In our view, the </w:t>
      </w:r>
      <w:r w:rsidR="00091C0C" w:rsidRPr="00E35A71">
        <w:rPr>
          <w:rFonts w:ascii="Bookman Old Style" w:hAnsi="Bookman Old Style"/>
          <w:sz w:val="28"/>
          <w:szCs w:val="28"/>
        </w:rPr>
        <w:t>Respondent</w:t>
      </w:r>
      <w:r w:rsidRPr="00E35A71">
        <w:rPr>
          <w:rFonts w:ascii="Bookman Old Style" w:hAnsi="Bookman Old Style"/>
          <w:sz w:val="28"/>
          <w:szCs w:val="28"/>
        </w:rPr>
        <w:t xml:space="preserve">s should not have been disadvantaged </w:t>
      </w:r>
      <w:r w:rsidR="00C0441D" w:rsidRPr="00E35A71">
        <w:rPr>
          <w:rFonts w:ascii="Bookman Old Style" w:hAnsi="Bookman Old Style"/>
          <w:sz w:val="28"/>
          <w:szCs w:val="28"/>
        </w:rPr>
        <w:t>by subjecting them to a term and condition which did not exist in 1996; but which was created in the year 2000 after they had rendered more than ten years service and were about to exercise their options of separation</w:t>
      </w:r>
      <w:r w:rsidR="008D2EA0" w:rsidRPr="00E35A71">
        <w:rPr>
          <w:rFonts w:ascii="Bookman Old Style" w:hAnsi="Bookman Old Style"/>
          <w:sz w:val="28"/>
          <w:szCs w:val="28"/>
        </w:rPr>
        <w:t>.   H</w:t>
      </w:r>
      <w:r w:rsidR="00C0441D" w:rsidRPr="00E35A71">
        <w:rPr>
          <w:rFonts w:ascii="Bookman Old Style" w:hAnsi="Bookman Old Style"/>
          <w:sz w:val="28"/>
          <w:szCs w:val="28"/>
        </w:rPr>
        <w:t xml:space="preserve">aving worked for so long, the </w:t>
      </w:r>
      <w:r w:rsidR="00091C0C" w:rsidRPr="00E35A71">
        <w:rPr>
          <w:rFonts w:ascii="Bookman Old Style" w:hAnsi="Bookman Old Style"/>
          <w:sz w:val="28"/>
          <w:szCs w:val="28"/>
        </w:rPr>
        <w:t>Respondent</w:t>
      </w:r>
      <w:r w:rsidR="00C0441D" w:rsidRPr="00E35A71">
        <w:rPr>
          <w:rFonts w:ascii="Bookman Old Style" w:hAnsi="Bookman Old Style"/>
          <w:sz w:val="28"/>
          <w:szCs w:val="28"/>
        </w:rPr>
        <w:t xml:space="preserve">s were entitled to bear legitimate expectations of </w:t>
      </w:r>
    </w:p>
    <w:p w:rsidR="005E0543" w:rsidRPr="00604CC2" w:rsidRDefault="005E0543" w:rsidP="00F1769D">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604CC2">
        <w:rPr>
          <w:rFonts w:ascii="Bookman Old Style" w:hAnsi="Bookman Old Style"/>
          <w:b/>
          <w:sz w:val="28"/>
          <w:szCs w:val="28"/>
        </w:rPr>
        <w:t xml:space="preserve">       (2</w:t>
      </w:r>
      <w:r w:rsidR="00525DD4">
        <w:rPr>
          <w:rFonts w:ascii="Bookman Old Style" w:hAnsi="Bookman Old Style"/>
          <w:b/>
          <w:sz w:val="28"/>
          <w:szCs w:val="28"/>
        </w:rPr>
        <w:t>50</w:t>
      </w:r>
      <w:r w:rsidRPr="00604CC2">
        <w:rPr>
          <w:rFonts w:ascii="Bookman Old Style" w:hAnsi="Bookman Old Style"/>
          <w:b/>
          <w:sz w:val="28"/>
          <w:szCs w:val="28"/>
        </w:rPr>
        <w:t>)</w:t>
      </w:r>
    </w:p>
    <w:p w:rsidR="00C0441D" w:rsidRPr="00E35A71" w:rsidRDefault="00C0441D" w:rsidP="00F1769D">
      <w:pPr>
        <w:pStyle w:val="NoSpacing"/>
        <w:spacing w:line="480" w:lineRule="auto"/>
        <w:jc w:val="both"/>
        <w:rPr>
          <w:rFonts w:ascii="Bookman Old Style" w:hAnsi="Bookman Old Style"/>
          <w:sz w:val="28"/>
          <w:szCs w:val="28"/>
        </w:rPr>
      </w:pPr>
      <w:proofErr w:type="gramStart"/>
      <w:r w:rsidRPr="00E35A71">
        <w:rPr>
          <w:rFonts w:ascii="Bookman Old Style" w:hAnsi="Bookman Old Style"/>
          <w:sz w:val="28"/>
          <w:szCs w:val="28"/>
        </w:rPr>
        <w:t>termi</w:t>
      </w:r>
      <w:r w:rsidR="008D2EA0" w:rsidRPr="00E35A71">
        <w:rPr>
          <w:rFonts w:ascii="Bookman Old Style" w:hAnsi="Bookman Old Style"/>
          <w:sz w:val="28"/>
          <w:szCs w:val="28"/>
        </w:rPr>
        <w:t>nal</w:t>
      </w:r>
      <w:proofErr w:type="gramEnd"/>
      <w:r w:rsidR="008D2EA0" w:rsidRPr="00E35A71">
        <w:rPr>
          <w:rFonts w:ascii="Bookman Old Style" w:hAnsi="Bookman Old Style"/>
          <w:sz w:val="28"/>
          <w:szCs w:val="28"/>
        </w:rPr>
        <w:t xml:space="preserve"> benefits including ex-gratia</w:t>
      </w:r>
      <w:r w:rsidRPr="00E35A71">
        <w:rPr>
          <w:rFonts w:ascii="Bookman Old Style" w:hAnsi="Bookman Old Style"/>
          <w:sz w:val="28"/>
          <w:szCs w:val="28"/>
        </w:rPr>
        <w:t xml:space="preserve"> payment under the 1996 conditions of service.</w:t>
      </w:r>
      <w:r w:rsidR="008D2EA0" w:rsidRPr="00E35A71">
        <w:rPr>
          <w:rFonts w:ascii="Bookman Old Style" w:hAnsi="Bookman Old Style"/>
          <w:sz w:val="28"/>
          <w:szCs w:val="28"/>
        </w:rPr>
        <w:t xml:space="preserve">  The ex-gratia payment was within their contemplation</w:t>
      </w:r>
      <w:r w:rsidR="009A4FB9">
        <w:rPr>
          <w:rFonts w:ascii="Bookman Old Style" w:hAnsi="Bookman Old Style"/>
          <w:sz w:val="28"/>
          <w:szCs w:val="28"/>
        </w:rPr>
        <w:t xml:space="preserve"> and was, therefore, an accrued right.</w:t>
      </w:r>
    </w:p>
    <w:p w:rsidR="00E35A71" w:rsidRDefault="00E35A71" w:rsidP="00CC4B1B">
      <w:pPr>
        <w:pStyle w:val="NoSpacing"/>
        <w:jc w:val="both"/>
        <w:rPr>
          <w:rFonts w:ascii="Bookman Old Style" w:hAnsi="Bookman Old Style"/>
          <w:sz w:val="28"/>
          <w:szCs w:val="28"/>
        </w:rPr>
      </w:pPr>
    </w:p>
    <w:p w:rsidR="00812F1B" w:rsidRDefault="00C0441D" w:rsidP="00304F1B">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We have stated in many employment cases that employees should not be subject</w:t>
      </w:r>
      <w:r w:rsidR="00267E6C" w:rsidRPr="00E35A71">
        <w:rPr>
          <w:rFonts w:ascii="Bookman Old Style" w:hAnsi="Bookman Old Style"/>
          <w:sz w:val="28"/>
          <w:szCs w:val="28"/>
        </w:rPr>
        <w:t>ed to conditions of service which</w:t>
      </w:r>
      <w:r w:rsidRPr="00E35A71">
        <w:rPr>
          <w:rFonts w:ascii="Bookman Old Style" w:hAnsi="Bookman Old Style"/>
          <w:sz w:val="28"/>
          <w:szCs w:val="28"/>
        </w:rPr>
        <w:t xml:space="preserve"> did not exist during their service; and that no employees’ conditions of service should be altered to his or her disadvantage without consent.    </w:t>
      </w:r>
    </w:p>
    <w:p w:rsidR="00812F1B" w:rsidRDefault="00812F1B" w:rsidP="00192C0E">
      <w:pPr>
        <w:pStyle w:val="NoSpacing"/>
        <w:jc w:val="both"/>
        <w:rPr>
          <w:rFonts w:ascii="Bookman Old Style" w:hAnsi="Bookman Old Style"/>
          <w:sz w:val="28"/>
          <w:szCs w:val="28"/>
        </w:rPr>
      </w:pPr>
    </w:p>
    <w:p w:rsidR="005E0543" w:rsidRDefault="00812F1B" w:rsidP="00304F1B">
      <w:pPr>
        <w:pStyle w:val="NoSpacing"/>
        <w:spacing w:line="480" w:lineRule="auto"/>
        <w:jc w:val="both"/>
        <w:rPr>
          <w:rFonts w:ascii="Bookman Old Style" w:hAnsi="Bookman Old Style"/>
          <w:sz w:val="28"/>
          <w:szCs w:val="28"/>
        </w:rPr>
      </w:pPr>
      <w:r>
        <w:rPr>
          <w:rFonts w:ascii="Bookman Old Style" w:hAnsi="Bookman Old Style"/>
          <w:sz w:val="28"/>
          <w:szCs w:val="28"/>
        </w:rPr>
        <w:t xml:space="preserve">It has been argued by the </w:t>
      </w:r>
      <w:r w:rsidR="00484D4A">
        <w:rPr>
          <w:rFonts w:ascii="Bookman Old Style" w:hAnsi="Bookman Old Style"/>
          <w:sz w:val="28"/>
          <w:szCs w:val="28"/>
        </w:rPr>
        <w:t>A</w:t>
      </w:r>
      <w:r>
        <w:rPr>
          <w:rFonts w:ascii="Bookman Old Style" w:hAnsi="Bookman Old Style"/>
          <w:sz w:val="28"/>
          <w:szCs w:val="28"/>
        </w:rPr>
        <w:t xml:space="preserve">ppellant that the </w:t>
      </w:r>
      <w:r w:rsidR="00484D4A">
        <w:rPr>
          <w:rFonts w:ascii="Bookman Old Style" w:hAnsi="Bookman Old Style"/>
          <w:sz w:val="28"/>
          <w:szCs w:val="28"/>
        </w:rPr>
        <w:t>R</w:t>
      </w:r>
      <w:r w:rsidR="00BC1126">
        <w:rPr>
          <w:rFonts w:ascii="Bookman Old Style" w:hAnsi="Bookman Old Style"/>
          <w:sz w:val="28"/>
          <w:szCs w:val="28"/>
        </w:rPr>
        <w:t xml:space="preserve">espondents acquiesced to </w:t>
      </w:r>
      <w:r w:rsidR="00BC1126" w:rsidRPr="00BC1126">
        <w:rPr>
          <w:rFonts w:ascii="Bookman Old Style" w:hAnsi="Bookman Old Style"/>
          <w:b/>
          <w:i/>
          <w:sz w:val="28"/>
          <w:szCs w:val="28"/>
        </w:rPr>
        <w:t>the National Assembly Conditions of Service and Disciplinary C</w:t>
      </w:r>
      <w:r w:rsidRPr="00BC1126">
        <w:rPr>
          <w:rFonts w:ascii="Bookman Old Style" w:hAnsi="Bookman Old Style"/>
          <w:b/>
          <w:i/>
          <w:sz w:val="28"/>
          <w:szCs w:val="28"/>
        </w:rPr>
        <w:t>ode of 2000.</w:t>
      </w:r>
      <w:r>
        <w:rPr>
          <w:rFonts w:ascii="Bookman Old Style" w:hAnsi="Bookman Old Style"/>
          <w:sz w:val="28"/>
          <w:szCs w:val="28"/>
        </w:rPr>
        <w:t xml:space="preserve">  We have addressed our mind to the question of the employees’ consent by conduct.  The appellant’s argument is basically that when the conditions of service were altered in the year 2000, the respondents who had been on the 1996 conditions of service, continued to work without repudiating their contract</w:t>
      </w:r>
      <w:r w:rsidR="008A2A4B">
        <w:rPr>
          <w:rFonts w:ascii="Bookman Old Style" w:hAnsi="Bookman Old Style"/>
          <w:sz w:val="28"/>
          <w:szCs w:val="28"/>
        </w:rPr>
        <w:t>s</w:t>
      </w:r>
      <w:r>
        <w:rPr>
          <w:rFonts w:ascii="Bookman Old Style" w:hAnsi="Bookman Old Style"/>
          <w:sz w:val="28"/>
          <w:szCs w:val="28"/>
        </w:rPr>
        <w:t xml:space="preserve"> of employment</w:t>
      </w:r>
      <w:r w:rsidR="008A2A4B">
        <w:rPr>
          <w:rFonts w:ascii="Bookman Old Style" w:hAnsi="Bookman Old Style"/>
          <w:sz w:val="28"/>
          <w:szCs w:val="28"/>
        </w:rPr>
        <w:t xml:space="preserve"> </w:t>
      </w:r>
      <w:r w:rsidR="0014516D">
        <w:rPr>
          <w:rFonts w:ascii="Bookman Old Style" w:hAnsi="Bookman Old Style"/>
          <w:sz w:val="28"/>
          <w:szCs w:val="28"/>
        </w:rPr>
        <w:t xml:space="preserve">and claim damages </w:t>
      </w:r>
      <w:r w:rsidR="008A2A4B">
        <w:rPr>
          <w:rFonts w:ascii="Bookman Old Style" w:hAnsi="Bookman Old Style"/>
          <w:sz w:val="28"/>
          <w:szCs w:val="28"/>
        </w:rPr>
        <w:t>or protest again</w:t>
      </w:r>
      <w:r w:rsidR="0014516D">
        <w:rPr>
          <w:rFonts w:ascii="Bookman Old Style" w:hAnsi="Bookman Old Style"/>
          <w:sz w:val="28"/>
          <w:szCs w:val="28"/>
        </w:rPr>
        <w:t>st</w:t>
      </w:r>
      <w:r w:rsidR="008A2A4B">
        <w:rPr>
          <w:rFonts w:ascii="Bookman Old Style" w:hAnsi="Bookman Old Style"/>
          <w:sz w:val="28"/>
          <w:szCs w:val="28"/>
        </w:rPr>
        <w:t xml:space="preserve"> the new conditions.  We note from the Judgment that the Learned Trial Judge found</w:t>
      </w:r>
      <w:r w:rsidR="0014516D">
        <w:rPr>
          <w:rFonts w:ascii="Bookman Old Style" w:hAnsi="Bookman Old Style"/>
          <w:sz w:val="28"/>
          <w:szCs w:val="28"/>
        </w:rPr>
        <w:t>,</w:t>
      </w:r>
      <w:r w:rsidR="008A2A4B">
        <w:rPr>
          <w:rFonts w:ascii="Bookman Old Style" w:hAnsi="Bookman Old Style"/>
          <w:sz w:val="28"/>
          <w:szCs w:val="28"/>
        </w:rPr>
        <w:t xml:space="preserve"> on the basis of the affidavit evidence before her</w:t>
      </w:r>
      <w:r w:rsidR="0014516D">
        <w:rPr>
          <w:rFonts w:ascii="Bookman Old Style" w:hAnsi="Bookman Old Style"/>
          <w:sz w:val="28"/>
          <w:szCs w:val="28"/>
        </w:rPr>
        <w:t>,</w:t>
      </w:r>
      <w:r w:rsidR="008A2A4B">
        <w:rPr>
          <w:rFonts w:ascii="Bookman Old Style" w:hAnsi="Bookman Old Style"/>
          <w:sz w:val="28"/>
          <w:szCs w:val="28"/>
        </w:rPr>
        <w:t xml:space="preserve"> that when the </w:t>
      </w:r>
      <w:r w:rsidR="008A2A4B" w:rsidRPr="0012676B">
        <w:rPr>
          <w:rFonts w:ascii="Bookman Old Style" w:hAnsi="Bookman Old Style"/>
          <w:b/>
          <w:sz w:val="28"/>
          <w:szCs w:val="28"/>
        </w:rPr>
        <w:t xml:space="preserve">1996 </w:t>
      </w:r>
      <w:r w:rsidR="0071764E" w:rsidRPr="0012676B">
        <w:rPr>
          <w:rFonts w:ascii="Bookman Old Style" w:hAnsi="Bookman Old Style"/>
          <w:b/>
          <w:sz w:val="28"/>
          <w:szCs w:val="28"/>
        </w:rPr>
        <w:t>Cond</w:t>
      </w:r>
      <w:r w:rsidR="008A2A4B" w:rsidRPr="0012676B">
        <w:rPr>
          <w:rFonts w:ascii="Bookman Old Style" w:hAnsi="Bookman Old Style"/>
          <w:b/>
          <w:sz w:val="28"/>
          <w:szCs w:val="28"/>
        </w:rPr>
        <w:t>ition</w:t>
      </w:r>
      <w:r w:rsidR="00612C85" w:rsidRPr="0012676B">
        <w:rPr>
          <w:rFonts w:ascii="Bookman Old Style" w:hAnsi="Bookman Old Style"/>
          <w:b/>
          <w:sz w:val="28"/>
          <w:szCs w:val="28"/>
        </w:rPr>
        <w:t>s of Service</w:t>
      </w:r>
      <w:r w:rsidR="00612C85">
        <w:rPr>
          <w:rFonts w:ascii="Bookman Old Style" w:hAnsi="Bookman Old Style"/>
          <w:sz w:val="28"/>
          <w:szCs w:val="28"/>
        </w:rPr>
        <w:t xml:space="preserve"> were altered, the </w:t>
      </w:r>
    </w:p>
    <w:p w:rsidR="005E0543" w:rsidRPr="00604CC2" w:rsidRDefault="005E0543" w:rsidP="00304F1B">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604CC2">
        <w:rPr>
          <w:rFonts w:ascii="Bookman Old Style" w:hAnsi="Bookman Old Style"/>
          <w:sz w:val="28"/>
          <w:szCs w:val="28"/>
        </w:rPr>
        <w:t xml:space="preserve">       </w:t>
      </w:r>
      <w:r w:rsidRPr="00604CC2">
        <w:rPr>
          <w:rFonts w:ascii="Bookman Old Style" w:hAnsi="Bookman Old Style"/>
          <w:b/>
          <w:sz w:val="28"/>
          <w:szCs w:val="28"/>
        </w:rPr>
        <w:t>(25</w:t>
      </w:r>
      <w:r w:rsidR="00525DD4">
        <w:rPr>
          <w:rFonts w:ascii="Bookman Old Style" w:hAnsi="Bookman Old Style"/>
          <w:b/>
          <w:sz w:val="28"/>
          <w:szCs w:val="28"/>
        </w:rPr>
        <w:t>1</w:t>
      </w:r>
      <w:r w:rsidRPr="00604CC2">
        <w:rPr>
          <w:rFonts w:ascii="Bookman Old Style" w:hAnsi="Bookman Old Style"/>
          <w:b/>
          <w:sz w:val="28"/>
          <w:szCs w:val="28"/>
        </w:rPr>
        <w:t>)</w:t>
      </w:r>
    </w:p>
    <w:p w:rsidR="00C97CF5" w:rsidRDefault="00612C85" w:rsidP="00304F1B">
      <w:pPr>
        <w:pStyle w:val="NoSpacing"/>
        <w:spacing w:line="480" w:lineRule="auto"/>
        <w:jc w:val="both"/>
        <w:rPr>
          <w:rFonts w:ascii="Bookman Old Style" w:hAnsi="Bookman Old Style"/>
          <w:sz w:val="28"/>
          <w:szCs w:val="28"/>
        </w:rPr>
      </w:pPr>
      <w:r>
        <w:rPr>
          <w:rFonts w:ascii="Bookman Old Style" w:hAnsi="Bookman Old Style"/>
          <w:sz w:val="28"/>
          <w:szCs w:val="28"/>
        </w:rPr>
        <w:t>R</w:t>
      </w:r>
      <w:r w:rsidR="001B32DE">
        <w:rPr>
          <w:rFonts w:ascii="Bookman Old Style" w:hAnsi="Bookman Old Style"/>
          <w:sz w:val="28"/>
          <w:szCs w:val="28"/>
        </w:rPr>
        <w:t>espondents were not consulted (p</w:t>
      </w:r>
      <w:r w:rsidR="008A2A4B">
        <w:rPr>
          <w:rFonts w:ascii="Bookman Old Style" w:hAnsi="Bookman Old Style"/>
          <w:sz w:val="28"/>
          <w:szCs w:val="28"/>
        </w:rPr>
        <w:t>age J6 lines 3 to 6 of the Record of Appeal</w:t>
      </w:r>
      <w:r w:rsidR="00C97CF5">
        <w:rPr>
          <w:rFonts w:ascii="Bookman Old Style" w:hAnsi="Bookman Old Style"/>
          <w:sz w:val="28"/>
          <w:szCs w:val="28"/>
        </w:rPr>
        <w:t>).</w:t>
      </w:r>
    </w:p>
    <w:p w:rsidR="001B32DE" w:rsidRDefault="001B32DE" w:rsidP="001B32DE">
      <w:pPr>
        <w:pStyle w:val="NoSpacing"/>
        <w:jc w:val="both"/>
        <w:rPr>
          <w:rFonts w:ascii="Bookman Old Style" w:hAnsi="Bookman Old Style"/>
          <w:sz w:val="28"/>
          <w:szCs w:val="28"/>
        </w:rPr>
      </w:pPr>
    </w:p>
    <w:p w:rsidR="00053F7A" w:rsidRDefault="00DF6094" w:rsidP="00304F1B">
      <w:pPr>
        <w:pStyle w:val="NoSpacing"/>
        <w:spacing w:line="480" w:lineRule="auto"/>
        <w:jc w:val="both"/>
        <w:rPr>
          <w:rFonts w:ascii="Bookman Old Style" w:hAnsi="Bookman Old Style"/>
          <w:sz w:val="28"/>
          <w:szCs w:val="28"/>
        </w:rPr>
      </w:pPr>
      <w:r>
        <w:rPr>
          <w:rFonts w:ascii="Bookman Old Style" w:hAnsi="Bookman Old Style"/>
          <w:sz w:val="28"/>
          <w:szCs w:val="28"/>
        </w:rPr>
        <w:t>The Learned t</w:t>
      </w:r>
      <w:r w:rsidR="00C97CF5">
        <w:rPr>
          <w:rFonts w:ascii="Bookman Old Style" w:hAnsi="Bookman Old Style"/>
          <w:sz w:val="28"/>
          <w:szCs w:val="28"/>
        </w:rPr>
        <w:t xml:space="preserve">rial Judge, in effect, rejected </w:t>
      </w:r>
      <w:r>
        <w:rPr>
          <w:rFonts w:ascii="Bookman Old Style" w:hAnsi="Bookman Old Style"/>
          <w:sz w:val="28"/>
          <w:szCs w:val="28"/>
        </w:rPr>
        <w:t>the application of the amended Conditions of S</w:t>
      </w:r>
      <w:r w:rsidR="00C97CF5">
        <w:rPr>
          <w:rFonts w:ascii="Bookman Old Style" w:hAnsi="Bookman Old Style"/>
          <w:sz w:val="28"/>
          <w:szCs w:val="28"/>
        </w:rPr>
        <w:t>ervice of 200</w:t>
      </w:r>
      <w:r>
        <w:rPr>
          <w:rFonts w:ascii="Bookman Old Style" w:hAnsi="Bookman Old Style"/>
          <w:sz w:val="28"/>
          <w:szCs w:val="28"/>
        </w:rPr>
        <w:t>0</w:t>
      </w:r>
      <w:r w:rsidR="00C97CF5">
        <w:rPr>
          <w:rFonts w:ascii="Bookman Old Style" w:hAnsi="Bookman Old Style"/>
          <w:sz w:val="28"/>
          <w:szCs w:val="28"/>
        </w:rPr>
        <w:t xml:space="preserve"> wh</w:t>
      </w:r>
      <w:r>
        <w:rPr>
          <w:rFonts w:ascii="Bookman Old Style" w:hAnsi="Bookman Old Style"/>
          <w:sz w:val="28"/>
          <w:szCs w:val="28"/>
        </w:rPr>
        <w:t>ich unilaterally abolished the R</w:t>
      </w:r>
      <w:r w:rsidR="00C97CF5">
        <w:rPr>
          <w:rFonts w:ascii="Bookman Old Style" w:hAnsi="Bookman Old Style"/>
          <w:sz w:val="28"/>
          <w:szCs w:val="28"/>
        </w:rPr>
        <w:t xml:space="preserve">espondents’ entitlement to ex-gratia payment without any notice to them, for worse, and to their disadvantage.  It was </w:t>
      </w:r>
      <w:r>
        <w:rPr>
          <w:rFonts w:ascii="Bookman Old Style" w:hAnsi="Bookman Old Style"/>
          <w:sz w:val="28"/>
          <w:szCs w:val="28"/>
        </w:rPr>
        <w:t>on this basis that the Learned t</w:t>
      </w:r>
      <w:r w:rsidR="00C97CF5">
        <w:rPr>
          <w:rFonts w:ascii="Bookman Old Style" w:hAnsi="Bookman Old Style"/>
          <w:sz w:val="28"/>
          <w:szCs w:val="28"/>
        </w:rPr>
        <w:t xml:space="preserve">rial Judge concluded that the 2000 amendment could </w:t>
      </w:r>
      <w:r w:rsidR="00053F7A">
        <w:rPr>
          <w:rFonts w:ascii="Bookman Old Style" w:hAnsi="Bookman Old Style"/>
          <w:sz w:val="28"/>
          <w:szCs w:val="28"/>
        </w:rPr>
        <w:t xml:space="preserve">only apply to the employees who were recruited from the time those amended conditions of service became applicable.  </w:t>
      </w:r>
    </w:p>
    <w:p w:rsidR="00053F7A" w:rsidRDefault="00053F7A" w:rsidP="00612C85">
      <w:pPr>
        <w:pStyle w:val="NoSpacing"/>
        <w:jc w:val="both"/>
        <w:rPr>
          <w:rFonts w:ascii="Bookman Old Style" w:hAnsi="Bookman Old Style"/>
          <w:sz w:val="28"/>
          <w:szCs w:val="28"/>
        </w:rPr>
      </w:pPr>
    </w:p>
    <w:p w:rsidR="005E0543" w:rsidRDefault="00CF6783" w:rsidP="00304F1B">
      <w:pPr>
        <w:pStyle w:val="NoSpacing"/>
        <w:spacing w:line="480" w:lineRule="auto"/>
        <w:jc w:val="both"/>
        <w:rPr>
          <w:rFonts w:ascii="Bookman Old Style" w:hAnsi="Bookman Old Style"/>
          <w:sz w:val="28"/>
          <w:szCs w:val="28"/>
        </w:rPr>
      </w:pPr>
      <w:r>
        <w:rPr>
          <w:rFonts w:ascii="Bookman Old Style" w:hAnsi="Bookman Old Style"/>
          <w:sz w:val="28"/>
          <w:szCs w:val="28"/>
        </w:rPr>
        <w:t>We have already stated that conditions of s</w:t>
      </w:r>
      <w:r w:rsidR="00053F7A">
        <w:rPr>
          <w:rFonts w:ascii="Bookman Old Style" w:hAnsi="Bookman Old Style"/>
          <w:sz w:val="28"/>
          <w:szCs w:val="28"/>
        </w:rPr>
        <w:t xml:space="preserve">ervice already enjoyed by the employees cannot be altered to their disadvantage without their consent </w:t>
      </w:r>
      <w:r w:rsidR="00053F7A" w:rsidRPr="00053F7A">
        <w:rPr>
          <w:rFonts w:ascii="Bookman Old Style" w:hAnsi="Bookman Old Style"/>
          <w:b/>
          <w:i/>
          <w:sz w:val="28"/>
          <w:szCs w:val="28"/>
        </w:rPr>
        <w:t xml:space="preserve">(see also Zambia Oxygen Limited and Zambia Privatization Agency vs. Paul </w:t>
      </w:r>
      <w:proofErr w:type="spellStart"/>
      <w:r w:rsidR="00053F7A" w:rsidRPr="00053F7A">
        <w:rPr>
          <w:rFonts w:ascii="Bookman Old Style" w:hAnsi="Bookman Old Style"/>
          <w:b/>
          <w:i/>
          <w:sz w:val="28"/>
          <w:szCs w:val="28"/>
        </w:rPr>
        <w:t>Chisakula</w:t>
      </w:r>
      <w:proofErr w:type="spellEnd"/>
      <w:r w:rsidR="00053F7A" w:rsidRPr="00053F7A">
        <w:rPr>
          <w:rFonts w:ascii="Bookman Old Style" w:hAnsi="Bookman Old Style"/>
          <w:b/>
          <w:i/>
          <w:sz w:val="28"/>
          <w:szCs w:val="28"/>
        </w:rPr>
        <w:t xml:space="preserve"> and </w:t>
      </w:r>
      <w:proofErr w:type="gramStart"/>
      <w:r w:rsidR="00053F7A" w:rsidRPr="00053F7A">
        <w:rPr>
          <w:rFonts w:ascii="Bookman Old Style" w:hAnsi="Bookman Old Style"/>
          <w:b/>
          <w:i/>
          <w:sz w:val="28"/>
          <w:szCs w:val="28"/>
        </w:rPr>
        <w:t>Others</w:t>
      </w:r>
      <w:r w:rsidR="005C01F3">
        <w:rPr>
          <w:rFonts w:ascii="Bookman Old Style" w:hAnsi="Bookman Old Style"/>
          <w:b/>
          <w:i/>
          <w:sz w:val="28"/>
          <w:szCs w:val="28"/>
          <w:vertAlign w:val="superscript"/>
        </w:rPr>
        <w:t>(</w:t>
      </w:r>
      <w:proofErr w:type="gramEnd"/>
      <w:r w:rsidR="005C01F3">
        <w:rPr>
          <w:rFonts w:ascii="Bookman Old Style" w:hAnsi="Bookman Old Style"/>
          <w:b/>
          <w:i/>
          <w:sz w:val="28"/>
          <w:szCs w:val="28"/>
          <w:vertAlign w:val="superscript"/>
        </w:rPr>
        <w:t>8)</w:t>
      </w:r>
      <w:r w:rsidR="001B32DE">
        <w:rPr>
          <w:rFonts w:ascii="Bookman Old Style" w:hAnsi="Bookman Old Style"/>
          <w:b/>
          <w:i/>
          <w:sz w:val="28"/>
          <w:szCs w:val="28"/>
        </w:rPr>
        <w:t>).</w:t>
      </w:r>
      <w:r w:rsidR="00053F7A">
        <w:rPr>
          <w:rFonts w:ascii="Bookman Old Style" w:hAnsi="Bookman Old Style"/>
          <w:sz w:val="28"/>
          <w:szCs w:val="28"/>
        </w:rPr>
        <w:t xml:space="preserve"> </w:t>
      </w:r>
      <w:r w:rsidR="008A2A4B">
        <w:rPr>
          <w:rFonts w:ascii="Bookman Old Style" w:hAnsi="Bookman Old Style"/>
          <w:sz w:val="28"/>
          <w:szCs w:val="28"/>
        </w:rPr>
        <w:t xml:space="preserve">  </w:t>
      </w:r>
      <w:r w:rsidR="00812F1B">
        <w:rPr>
          <w:rFonts w:ascii="Bookman Old Style" w:hAnsi="Bookman Old Style"/>
          <w:sz w:val="28"/>
          <w:szCs w:val="28"/>
        </w:rPr>
        <w:t xml:space="preserve"> </w:t>
      </w:r>
      <w:r>
        <w:rPr>
          <w:rFonts w:ascii="Bookman Old Style" w:hAnsi="Bookman Old Style"/>
          <w:sz w:val="28"/>
          <w:szCs w:val="28"/>
        </w:rPr>
        <w:t>We must add that conditions of s</w:t>
      </w:r>
      <w:r w:rsidR="00F867C3">
        <w:rPr>
          <w:rFonts w:ascii="Bookman Old Style" w:hAnsi="Bookman Old Style"/>
          <w:sz w:val="28"/>
          <w:szCs w:val="28"/>
        </w:rPr>
        <w:t>ervice</w:t>
      </w:r>
      <w:r w:rsidR="00A82A1F">
        <w:rPr>
          <w:rFonts w:ascii="Bookman Old Style" w:hAnsi="Bookman Old Style"/>
          <w:sz w:val="28"/>
          <w:szCs w:val="28"/>
        </w:rPr>
        <w:t xml:space="preserve"> for any kind of employment can be amended, but this must only be with the clear and express consent of the employee.  It is our view that express consent of an employee must always be a major pillar in the principles of </w:t>
      </w:r>
    </w:p>
    <w:p w:rsidR="005E0543" w:rsidRPr="00525DD4" w:rsidRDefault="005E0543" w:rsidP="00304F1B">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525DD4">
        <w:rPr>
          <w:rFonts w:ascii="Bookman Old Style" w:hAnsi="Bookman Old Style"/>
          <w:b/>
          <w:sz w:val="28"/>
          <w:szCs w:val="28"/>
        </w:rPr>
        <w:t>(25</w:t>
      </w:r>
      <w:r w:rsidR="00525DD4" w:rsidRPr="00525DD4">
        <w:rPr>
          <w:rFonts w:ascii="Bookman Old Style" w:hAnsi="Bookman Old Style"/>
          <w:b/>
          <w:sz w:val="28"/>
          <w:szCs w:val="28"/>
        </w:rPr>
        <w:t>2</w:t>
      </w:r>
      <w:r w:rsidRPr="00525DD4">
        <w:rPr>
          <w:rFonts w:ascii="Bookman Old Style" w:hAnsi="Bookman Old Style"/>
          <w:b/>
          <w:sz w:val="28"/>
          <w:szCs w:val="28"/>
        </w:rPr>
        <w:t>)</w:t>
      </w:r>
    </w:p>
    <w:p w:rsidR="00812F1B" w:rsidRDefault="00A82A1F" w:rsidP="00304F1B">
      <w:pPr>
        <w:pStyle w:val="NoSpacing"/>
        <w:spacing w:line="480" w:lineRule="auto"/>
        <w:jc w:val="both"/>
        <w:rPr>
          <w:rFonts w:ascii="Bookman Old Style" w:hAnsi="Bookman Old Style"/>
          <w:sz w:val="28"/>
          <w:szCs w:val="28"/>
        </w:rPr>
      </w:pPr>
      <w:proofErr w:type="gramStart"/>
      <w:r>
        <w:rPr>
          <w:rFonts w:ascii="Bookman Old Style" w:hAnsi="Bookman Old Style"/>
          <w:sz w:val="28"/>
          <w:szCs w:val="28"/>
        </w:rPr>
        <w:t>employment</w:t>
      </w:r>
      <w:proofErr w:type="gramEnd"/>
      <w:r>
        <w:rPr>
          <w:rFonts w:ascii="Bookman Old Style" w:hAnsi="Bookman Old Style"/>
          <w:sz w:val="28"/>
          <w:szCs w:val="28"/>
        </w:rPr>
        <w:t xml:space="preserve"> law, in the safeguarding of the terms of an employee’s contract of employment already being enjoyed; the other pillar being job security for that employee</w:t>
      </w:r>
      <w:r w:rsidR="00886ABF">
        <w:rPr>
          <w:rFonts w:ascii="Bookman Old Style" w:hAnsi="Bookman Old Style"/>
          <w:sz w:val="28"/>
          <w:szCs w:val="28"/>
        </w:rPr>
        <w:t xml:space="preserve"> which is also a prominent feature of the present day Government policy on employment.  These pillars go sid</w:t>
      </w:r>
      <w:r w:rsidR="009A16AA">
        <w:rPr>
          <w:rFonts w:ascii="Bookman Old Style" w:hAnsi="Bookman Old Style"/>
          <w:sz w:val="28"/>
          <w:szCs w:val="28"/>
        </w:rPr>
        <w:t>e by side with the</w:t>
      </w:r>
      <w:r w:rsidR="00886ABF">
        <w:rPr>
          <w:rFonts w:ascii="Bookman Old Style" w:hAnsi="Bookman Old Style"/>
          <w:sz w:val="28"/>
          <w:szCs w:val="28"/>
        </w:rPr>
        <w:t xml:space="preserve"> predictability of the employee’s retirement or separation package; founded on the principle of good conduct on the part of that employee.</w:t>
      </w:r>
    </w:p>
    <w:p w:rsidR="00886ABF" w:rsidRDefault="00886ABF" w:rsidP="00612C85">
      <w:pPr>
        <w:pStyle w:val="NoSpacing"/>
        <w:jc w:val="both"/>
        <w:rPr>
          <w:rFonts w:ascii="Bookman Old Style" w:hAnsi="Bookman Old Style"/>
          <w:sz w:val="28"/>
          <w:szCs w:val="28"/>
        </w:rPr>
      </w:pPr>
    </w:p>
    <w:p w:rsidR="005E0543" w:rsidRDefault="004C2819" w:rsidP="00304F1B">
      <w:pPr>
        <w:pStyle w:val="NoSpacing"/>
        <w:spacing w:line="480" w:lineRule="auto"/>
        <w:jc w:val="both"/>
        <w:rPr>
          <w:rFonts w:ascii="Bookman Old Style" w:hAnsi="Bookman Old Style"/>
          <w:sz w:val="28"/>
          <w:szCs w:val="28"/>
        </w:rPr>
      </w:pPr>
      <w:r>
        <w:rPr>
          <w:rFonts w:ascii="Bookman Old Style" w:hAnsi="Bookman Old Style"/>
          <w:sz w:val="28"/>
          <w:szCs w:val="28"/>
        </w:rPr>
        <w:t>We say all this because the pe</w:t>
      </w:r>
      <w:r w:rsidR="00974DA2">
        <w:rPr>
          <w:rFonts w:ascii="Bookman Old Style" w:hAnsi="Bookman Old Style"/>
          <w:sz w:val="28"/>
          <w:szCs w:val="28"/>
        </w:rPr>
        <w:t>r</w:t>
      </w:r>
      <w:r>
        <w:rPr>
          <w:rFonts w:ascii="Bookman Old Style" w:hAnsi="Bookman Old Style"/>
          <w:sz w:val="28"/>
          <w:szCs w:val="28"/>
        </w:rPr>
        <w:t>s</w:t>
      </w:r>
      <w:r w:rsidR="00974DA2">
        <w:rPr>
          <w:rFonts w:ascii="Bookman Old Style" w:hAnsi="Bookman Old Style"/>
          <w:sz w:val="28"/>
          <w:szCs w:val="28"/>
        </w:rPr>
        <w:t>o</w:t>
      </w:r>
      <w:r>
        <w:rPr>
          <w:rFonts w:ascii="Bookman Old Style" w:hAnsi="Bookman Old Style"/>
          <w:sz w:val="28"/>
          <w:szCs w:val="28"/>
        </w:rPr>
        <w:t>nal consequences</w:t>
      </w:r>
      <w:r w:rsidR="00974DA2">
        <w:rPr>
          <w:rFonts w:ascii="Bookman Old Style" w:hAnsi="Bookman Old Style"/>
          <w:sz w:val="28"/>
          <w:szCs w:val="28"/>
        </w:rPr>
        <w:t xml:space="preserve"> which befall an employee</w:t>
      </w:r>
      <w:r w:rsidR="00C34763">
        <w:rPr>
          <w:rFonts w:ascii="Bookman Old Style" w:hAnsi="Bookman Old Style"/>
          <w:sz w:val="28"/>
          <w:szCs w:val="28"/>
        </w:rPr>
        <w:t>,</w:t>
      </w:r>
      <w:r w:rsidR="00974DA2">
        <w:rPr>
          <w:rFonts w:ascii="Bookman Old Style" w:hAnsi="Bookman Old Style"/>
          <w:sz w:val="28"/>
          <w:szCs w:val="28"/>
        </w:rPr>
        <w:t xml:space="preserve"> who does not accept </w:t>
      </w:r>
      <w:r w:rsidR="0066567D">
        <w:rPr>
          <w:rFonts w:ascii="Bookman Old Style" w:hAnsi="Bookman Old Style"/>
          <w:sz w:val="28"/>
          <w:szCs w:val="28"/>
        </w:rPr>
        <w:t xml:space="preserve">unilaterally downgraded </w:t>
      </w:r>
      <w:r w:rsidR="00A604CB">
        <w:rPr>
          <w:rFonts w:ascii="Bookman Old Style" w:hAnsi="Bookman Old Style"/>
          <w:sz w:val="28"/>
          <w:szCs w:val="28"/>
        </w:rPr>
        <w:t>c</w:t>
      </w:r>
      <w:r w:rsidR="0066567D">
        <w:rPr>
          <w:rFonts w:ascii="Bookman Old Style" w:hAnsi="Bookman Old Style"/>
          <w:sz w:val="28"/>
          <w:szCs w:val="28"/>
        </w:rPr>
        <w:t xml:space="preserve">onditions of </w:t>
      </w:r>
      <w:r w:rsidR="00A604CB">
        <w:rPr>
          <w:rFonts w:ascii="Bookman Old Style" w:hAnsi="Bookman Old Style"/>
          <w:sz w:val="28"/>
          <w:szCs w:val="28"/>
        </w:rPr>
        <w:t>s</w:t>
      </w:r>
      <w:r w:rsidR="00357934">
        <w:rPr>
          <w:rFonts w:ascii="Bookman Old Style" w:hAnsi="Bookman Old Style"/>
          <w:sz w:val="28"/>
          <w:szCs w:val="28"/>
        </w:rPr>
        <w:t>ervice made by the employer</w:t>
      </w:r>
      <w:r w:rsidR="008C6F13">
        <w:rPr>
          <w:rFonts w:ascii="Bookman Old Style" w:hAnsi="Bookman Old Style"/>
          <w:sz w:val="28"/>
          <w:szCs w:val="28"/>
        </w:rPr>
        <w:t>,</w:t>
      </w:r>
      <w:r w:rsidR="00357934">
        <w:rPr>
          <w:rFonts w:ascii="Bookman Old Style" w:hAnsi="Bookman Old Style"/>
          <w:sz w:val="28"/>
          <w:szCs w:val="28"/>
        </w:rPr>
        <w:t xml:space="preserve"> invariably react to the greater disadvantage and prejudice of the employee</w:t>
      </w:r>
      <w:r w:rsidR="008C6F13">
        <w:rPr>
          <w:rFonts w:ascii="Bookman Old Style" w:hAnsi="Bookman Old Style"/>
          <w:sz w:val="28"/>
          <w:szCs w:val="28"/>
        </w:rPr>
        <w:t>,</w:t>
      </w:r>
      <w:r w:rsidR="00357934">
        <w:rPr>
          <w:rFonts w:ascii="Bookman Old Style" w:hAnsi="Bookman Old Style"/>
          <w:sz w:val="28"/>
          <w:szCs w:val="28"/>
        </w:rPr>
        <w:t xml:space="preserve"> whose livelihood immediately comes under threat and stress without any fault or misconduct on his part.  In a situation where fair and reasonably paying jobs are scarce, it is not right to expect an employee who disagrees with the unilateral downgrading of the conditions of service </w:t>
      </w:r>
      <w:r w:rsidR="00500381">
        <w:rPr>
          <w:rFonts w:ascii="Bookman Old Style" w:hAnsi="Bookman Old Style"/>
          <w:sz w:val="28"/>
          <w:szCs w:val="28"/>
        </w:rPr>
        <w:t>to simply opt out of employment</w:t>
      </w:r>
      <w:r w:rsidR="00980E27">
        <w:rPr>
          <w:rFonts w:ascii="Bookman Old Style" w:hAnsi="Bookman Old Style"/>
          <w:sz w:val="28"/>
          <w:szCs w:val="28"/>
        </w:rPr>
        <w:t xml:space="preserve"> and wait for the payment of</w:t>
      </w:r>
      <w:r w:rsidR="00500381">
        <w:rPr>
          <w:rFonts w:ascii="Bookman Old Style" w:hAnsi="Bookman Old Style"/>
          <w:sz w:val="28"/>
          <w:szCs w:val="28"/>
        </w:rPr>
        <w:t xml:space="preserve"> separation package</w:t>
      </w:r>
      <w:r w:rsidR="00980E27">
        <w:rPr>
          <w:rFonts w:ascii="Bookman Old Style" w:hAnsi="Bookman Old Style"/>
          <w:sz w:val="28"/>
          <w:szCs w:val="28"/>
        </w:rPr>
        <w:t xml:space="preserve"> or the payment of damages for breach of contract</w:t>
      </w:r>
      <w:r w:rsidR="00500381">
        <w:rPr>
          <w:rFonts w:ascii="Bookman Old Style" w:hAnsi="Bookman Old Style"/>
          <w:sz w:val="28"/>
          <w:szCs w:val="28"/>
        </w:rPr>
        <w:t xml:space="preserve">.  It must be recognized that the employer is always in a </w:t>
      </w:r>
    </w:p>
    <w:p w:rsidR="005E0543" w:rsidRPr="00AE0B25" w:rsidRDefault="005E0543" w:rsidP="00304F1B">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AE0B25">
        <w:rPr>
          <w:rFonts w:ascii="Bookman Old Style" w:hAnsi="Bookman Old Style"/>
          <w:sz w:val="28"/>
          <w:szCs w:val="28"/>
        </w:rPr>
        <w:t xml:space="preserve">       </w:t>
      </w:r>
      <w:r w:rsidRPr="00AE0B25">
        <w:rPr>
          <w:rFonts w:ascii="Bookman Old Style" w:hAnsi="Bookman Old Style"/>
          <w:b/>
          <w:sz w:val="28"/>
          <w:szCs w:val="28"/>
        </w:rPr>
        <w:t>(25</w:t>
      </w:r>
      <w:r w:rsidR="00AE0B25" w:rsidRPr="00AE0B25">
        <w:rPr>
          <w:rFonts w:ascii="Bookman Old Style" w:hAnsi="Bookman Old Style"/>
          <w:b/>
          <w:sz w:val="28"/>
          <w:szCs w:val="28"/>
        </w:rPr>
        <w:t>3</w:t>
      </w:r>
      <w:r w:rsidRPr="00AE0B25">
        <w:rPr>
          <w:rFonts w:ascii="Bookman Old Style" w:hAnsi="Bookman Old Style"/>
          <w:b/>
          <w:sz w:val="28"/>
          <w:szCs w:val="28"/>
        </w:rPr>
        <w:t>)</w:t>
      </w:r>
    </w:p>
    <w:p w:rsidR="00612C85" w:rsidRDefault="00500381" w:rsidP="00304F1B">
      <w:pPr>
        <w:pStyle w:val="NoSpacing"/>
        <w:spacing w:line="480" w:lineRule="auto"/>
        <w:jc w:val="both"/>
        <w:rPr>
          <w:rFonts w:ascii="Bookman Old Style" w:hAnsi="Bookman Old Style"/>
          <w:sz w:val="28"/>
          <w:szCs w:val="28"/>
        </w:rPr>
      </w:pPr>
      <w:proofErr w:type="gramStart"/>
      <w:r>
        <w:rPr>
          <w:rFonts w:ascii="Bookman Old Style" w:hAnsi="Bookman Old Style"/>
          <w:sz w:val="28"/>
          <w:szCs w:val="28"/>
        </w:rPr>
        <w:t>stronger</w:t>
      </w:r>
      <w:proofErr w:type="gramEnd"/>
      <w:r>
        <w:rPr>
          <w:rFonts w:ascii="Bookman Old Style" w:hAnsi="Bookman Old Style"/>
          <w:sz w:val="28"/>
          <w:szCs w:val="28"/>
        </w:rPr>
        <w:t xml:space="preserve"> position than the employee and therefore, the safeguarding of the employee’s rights must be based on </w:t>
      </w:r>
      <w:proofErr w:type="spellStart"/>
      <w:r>
        <w:rPr>
          <w:rFonts w:ascii="Bookman Old Style" w:hAnsi="Bookman Old Style"/>
          <w:sz w:val="28"/>
          <w:szCs w:val="28"/>
        </w:rPr>
        <w:t>favourable</w:t>
      </w:r>
      <w:proofErr w:type="spellEnd"/>
      <w:r>
        <w:rPr>
          <w:rFonts w:ascii="Bookman Old Style" w:hAnsi="Bookman Old Style"/>
          <w:sz w:val="28"/>
          <w:szCs w:val="28"/>
        </w:rPr>
        <w:t xml:space="preserve"> interpretation of the principles of employment law.</w:t>
      </w:r>
      <w:r w:rsidR="00980E27">
        <w:rPr>
          <w:rFonts w:ascii="Bookman Old Style" w:hAnsi="Bookman Old Style"/>
          <w:sz w:val="28"/>
          <w:szCs w:val="28"/>
        </w:rPr>
        <w:t xml:space="preserve">  In any event, from the numerous cases that we have dealt with, it is apparent to us that the employer often cho</w:t>
      </w:r>
      <w:r w:rsidR="000F31D0">
        <w:rPr>
          <w:rFonts w:ascii="Bookman Old Style" w:hAnsi="Bookman Old Style"/>
          <w:sz w:val="28"/>
          <w:szCs w:val="28"/>
        </w:rPr>
        <w:t>o</w:t>
      </w:r>
      <w:r w:rsidR="00980E27">
        <w:rPr>
          <w:rFonts w:ascii="Bookman Old Style" w:hAnsi="Bookman Old Style"/>
          <w:sz w:val="28"/>
          <w:szCs w:val="28"/>
        </w:rPr>
        <w:t>ses to downgrade the employees’ conditions of service without really giving that employee much choice about it.  It is for this reason, among others, that we hold, in this case, that it was desirable that each of the Respondents should have given their express consent to the downgraded conditions of service; and the purpose of such a measure and its effects should have been made plain and clear to the Respondents.</w:t>
      </w:r>
      <w:r w:rsidR="00E45C41">
        <w:rPr>
          <w:rFonts w:ascii="Bookman Old Style" w:hAnsi="Bookman Old Style"/>
          <w:sz w:val="28"/>
          <w:szCs w:val="28"/>
        </w:rPr>
        <w:t xml:space="preserve">  </w:t>
      </w:r>
    </w:p>
    <w:p w:rsidR="00612C85" w:rsidRDefault="00612C85" w:rsidP="00612C85">
      <w:pPr>
        <w:pStyle w:val="NoSpacing"/>
        <w:jc w:val="both"/>
        <w:rPr>
          <w:rFonts w:ascii="Bookman Old Style" w:hAnsi="Bookman Old Style"/>
          <w:sz w:val="28"/>
          <w:szCs w:val="28"/>
        </w:rPr>
      </w:pPr>
    </w:p>
    <w:p w:rsidR="005E0543" w:rsidRDefault="00612C85" w:rsidP="00304F1B">
      <w:pPr>
        <w:pStyle w:val="NoSpacing"/>
        <w:spacing w:line="480" w:lineRule="auto"/>
        <w:jc w:val="both"/>
        <w:rPr>
          <w:rFonts w:ascii="Bookman Old Style" w:hAnsi="Bookman Old Style"/>
          <w:sz w:val="28"/>
          <w:szCs w:val="28"/>
        </w:rPr>
      </w:pPr>
      <w:r>
        <w:rPr>
          <w:rFonts w:ascii="Bookman Old Style" w:hAnsi="Bookman Old Style"/>
          <w:sz w:val="28"/>
          <w:szCs w:val="28"/>
        </w:rPr>
        <w:t>While we agree that the presence or absence of em</w:t>
      </w:r>
      <w:r w:rsidR="0066567D">
        <w:rPr>
          <w:rFonts w:ascii="Bookman Old Style" w:hAnsi="Bookman Old Style"/>
          <w:sz w:val="28"/>
          <w:szCs w:val="28"/>
        </w:rPr>
        <w:t xml:space="preserve">ployees’ consent to downgraded </w:t>
      </w:r>
      <w:r w:rsidR="003F2491">
        <w:rPr>
          <w:rFonts w:ascii="Bookman Old Style" w:hAnsi="Bookman Old Style"/>
          <w:sz w:val="28"/>
          <w:szCs w:val="28"/>
        </w:rPr>
        <w:t>c</w:t>
      </w:r>
      <w:r w:rsidR="0066567D">
        <w:rPr>
          <w:rFonts w:ascii="Bookman Old Style" w:hAnsi="Bookman Old Style"/>
          <w:sz w:val="28"/>
          <w:szCs w:val="28"/>
        </w:rPr>
        <w:t xml:space="preserve">onditions of </w:t>
      </w:r>
      <w:r w:rsidR="003F2491">
        <w:rPr>
          <w:rFonts w:ascii="Bookman Old Style" w:hAnsi="Bookman Old Style"/>
          <w:sz w:val="28"/>
          <w:szCs w:val="28"/>
        </w:rPr>
        <w:t>s</w:t>
      </w:r>
      <w:r>
        <w:rPr>
          <w:rFonts w:ascii="Bookman Old Style" w:hAnsi="Bookman Old Style"/>
          <w:sz w:val="28"/>
          <w:szCs w:val="28"/>
        </w:rPr>
        <w:t xml:space="preserve">ervice must be considered as a matter of fact, to be established in the circumstances of each particular case; and that in appropriate cases, consent by conduct may be considered </w:t>
      </w:r>
      <w:r w:rsidR="009947A7">
        <w:rPr>
          <w:rFonts w:ascii="Bookman Old Style" w:hAnsi="Bookman Old Style"/>
          <w:sz w:val="28"/>
          <w:szCs w:val="28"/>
        </w:rPr>
        <w:t>sufficient</w:t>
      </w:r>
      <w:r w:rsidR="00E45C41">
        <w:rPr>
          <w:rFonts w:ascii="Bookman Old Style" w:hAnsi="Bookman Old Style"/>
          <w:sz w:val="28"/>
          <w:szCs w:val="28"/>
        </w:rPr>
        <w:t>, in the present case</w:t>
      </w:r>
      <w:r>
        <w:rPr>
          <w:rFonts w:ascii="Bookman Old Style" w:hAnsi="Bookman Old Style"/>
          <w:sz w:val="28"/>
          <w:szCs w:val="28"/>
        </w:rPr>
        <w:t xml:space="preserve"> we have not seen any evidence suggesting the presence of express consent or consent by conduct.  Failure by employees</w:t>
      </w:r>
      <w:r w:rsidR="0066567D">
        <w:rPr>
          <w:rFonts w:ascii="Bookman Old Style" w:hAnsi="Bookman Old Style"/>
          <w:sz w:val="28"/>
          <w:szCs w:val="28"/>
        </w:rPr>
        <w:t xml:space="preserve"> to parade and protest against </w:t>
      </w:r>
    </w:p>
    <w:p w:rsidR="005E0543" w:rsidRPr="00D5219B" w:rsidRDefault="003C6C66" w:rsidP="00304F1B">
      <w:pPr>
        <w:pStyle w:val="NoSpacing"/>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D5219B">
        <w:rPr>
          <w:rFonts w:ascii="Bookman Old Style" w:hAnsi="Bookman Old Style"/>
          <w:b/>
          <w:sz w:val="28"/>
          <w:szCs w:val="28"/>
        </w:rPr>
        <w:t>(25</w:t>
      </w:r>
      <w:r w:rsidR="00D5219B" w:rsidRPr="00D5219B">
        <w:rPr>
          <w:rFonts w:ascii="Bookman Old Style" w:hAnsi="Bookman Old Style"/>
          <w:b/>
          <w:sz w:val="28"/>
          <w:szCs w:val="28"/>
        </w:rPr>
        <w:t>4</w:t>
      </w:r>
      <w:r w:rsidRPr="00D5219B">
        <w:rPr>
          <w:rFonts w:ascii="Bookman Old Style" w:hAnsi="Bookman Old Style"/>
          <w:b/>
          <w:sz w:val="28"/>
          <w:szCs w:val="28"/>
        </w:rPr>
        <w:t>)</w:t>
      </w:r>
    </w:p>
    <w:p w:rsidR="004C2819" w:rsidRDefault="0066567D" w:rsidP="00304F1B">
      <w:pPr>
        <w:pStyle w:val="NoSpacing"/>
        <w:spacing w:line="480" w:lineRule="auto"/>
        <w:jc w:val="both"/>
        <w:rPr>
          <w:rFonts w:ascii="Bookman Old Style" w:hAnsi="Bookman Old Style"/>
          <w:sz w:val="28"/>
          <w:szCs w:val="28"/>
        </w:rPr>
      </w:pPr>
      <w:proofErr w:type="gramStart"/>
      <w:r>
        <w:rPr>
          <w:rFonts w:ascii="Bookman Old Style" w:hAnsi="Bookman Old Style"/>
          <w:sz w:val="28"/>
          <w:szCs w:val="28"/>
        </w:rPr>
        <w:t>conditions</w:t>
      </w:r>
      <w:proofErr w:type="gramEnd"/>
      <w:r>
        <w:rPr>
          <w:rFonts w:ascii="Bookman Old Style" w:hAnsi="Bookman Old Style"/>
          <w:sz w:val="28"/>
          <w:szCs w:val="28"/>
        </w:rPr>
        <w:t xml:space="preserve"> of s</w:t>
      </w:r>
      <w:r w:rsidR="00612C85">
        <w:rPr>
          <w:rFonts w:ascii="Bookman Old Style" w:hAnsi="Bookman Old Style"/>
          <w:sz w:val="28"/>
          <w:szCs w:val="28"/>
        </w:rPr>
        <w:t>ervice of</w:t>
      </w:r>
      <w:r w:rsidR="00E45C41">
        <w:rPr>
          <w:rFonts w:ascii="Bookman Old Style" w:hAnsi="Bookman Old Style"/>
          <w:sz w:val="28"/>
          <w:szCs w:val="28"/>
        </w:rPr>
        <w:t>fered by</w:t>
      </w:r>
      <w:r w:rsidR="00612C85">
        <w:rPr>
          <w:rFonts w:ascii="Bookman Old Style" w:hAnsi="Bookman Old Style"/>
          <w:sz w:val="28"/>
          <w:szCs w:val="28"/>
        </w:rPr>
        <w:t xml:space="preserve"> one of the three arms of Government should not amount to </w:t>
      </w:r>
      <w:r w:rsidR="00E45C41">
        <w:rPr>
          <w:rFonts w:ascii="Bookman Old Style" w:hAnsi="Bookman Old Style"/>
          <w:sz w:val="28"/>
          <w:szCs w:val="28"/>
        </w:rPr>
        <w:t xml:space="preserve">their </w:t>
      </w:r>
      <w:r w:rsidR="00612C85">
        <w:rPr>
          <w:rFonts w:ascii="Bookman Old Style" w:hAnsi="Bookman Old Style"/>
          <w:sz w:val="28"/>
          <w:szCs w:val="28"/>
        </w:rPr>
        <w:t xml:space="preserve">consent by conduct.  If it happens, it would in fact amount to indiscipline.  </w:t>
      </w:r>
      <w:r w:rsidR="00357934">
        <w:rPr>
          <w:rFonts w:ascii="Bookman Old Style" w:hAnsi="Bookman Old Style"/>
          <w:sz w:val="28"/>
          <w:szCs w:val="28"/>
        </w:rPr>
        <w:t xml:space="preserve"> </w:t>
      </w:r>
    </w:p>
    <w:p w:rsidR="00812F1B" w:rsidRDefault="00812F1B" w:rsidP="00612C85">
      <w:pPr>
        <w:pStyle w:val="NoSpacing"/>
        <w:jc w:val="both"/>
        <w:rPr>
          <w:rFonts w:ascii="Bookman Old Style" w:hAnsi="Bookman Old Style"/>
          <w:sz w:val="28"/>
          <w:szCs w:val="28"/>
        </w:rPr>
      </w:pPr>
    </w:p>
    <w:p w:rsidR="005560F0" w:rsidRPr="00E35A71" w:rsidRDefault="00C0441D" w:rsidP="00304F1B">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To</w:t>
      </w:r>
      <w:r w:rsidR="00F0168B" w:rsidRPr="00E35A71">
        <w:rPr>
          <w:rFonts w:ascii="Bookman Old Style" w:hAnsi="Bookman Old Style"/>
          <w:sz w:val="28"/>
          <w:szCs w:val="28"/>
        </w:rPr>
        <w:t xml:space="preserve"> this extent, we endors</w:t>
      </w:r>
      <w:r w:rsidRPr="00E35A71">
        <w:rPr>
          <w:rFonts w:ascii="Bookman Old Style" w:hAnsi="Bookman Old Style"/>
          <w:sz w:val="28"/>
          <w:szCs w:val="28"/>
        </w:rPr>
        <w:t xml:space="preserve">e </w:t>
      </w:r>
      <w:r w:rsidR="00F0168B" w:rsidRPr="00E35A71">
        <w:rPr>
          <w:rFonts w:ascii="Bookman Old Style" w:hAnsi="Bookman Old Style"/>
          <w:sz w:val="28"/>
          <w:szCs w:val="28"/>
        </w:rPr>
        <w:t xml:space="preserve">what we said in the </w:t>
      </w:r>
      <w:r w:rsidR="00F0168B" w:rsidRPr="00E35A71">
        <w:rPr>
          <w:rFonts w:ascii="Bookman Old Style" w:hAnsi="Bookman Old Style"/>
          <w:b/>
          <w:i/>
          <w:sz w:val="28"/>
          <w:szCs w:val="28"/>
        </w:rPr>
        <w:t xml:space="preserve">Godfrey </w:t>
      </w:r>
      <w:proofErr w:type="spellStart"/>
      <w:r w:rsidR="00F0168B" w:rsidRPr="00E35A71">
        <w:rPr>
          <w:rFonts w:ascii="Bookman Old Style" w:hAnsi="Bookman Old Style"/>
          <w:b/>
          <w:i/>
          <w:sz w:val="28"/>
          <w:szCs w:val="28"/>
        </w:rPr>
        <w:t>Miyanda</w:t>
      </w:r>
      <w:proofErr w:type="spellEnd"/>
      <w:r w:rsidR="00F0168B" w:rsidRPr="00E35A71">
        <w:rPr>
          <w:rFonts w:ascii="Bookman Old Style" w:hAnsi="Bookman Old Style"/>
          <w:b/>
          <w:i/>
          <w:sz w:val="28"/>
          <w:szCs w:val="28"/>
        </w:rPr>
        <w:t xml:space="preserve"> and Jacob </w:t>
      </w:r>
      <w:proofErr w:type="spellStart"/>
      <w:r w:rsidR="00F0168B" w:rsidRPr="00E35A71">
        <w:rPr>
          <w:rFonts w:ascii="Bookman Old Style" w:hAnsi="Bookman Old Style"/>
          <w:b/>
          <w:i/>
          <w:sz w:val="28"/>
          <w:szCs w:val="28"/>
        </w:rPr>
        <w:t>Nyoni</w:t>
      </w:r>
      <w:proofErr w:type="spellEnd"/>
      <w:r w:rsidR="00F0168B" w:rsidRPr="00E35A71">
        <w:rPr>
          <w:rFonts w:ascii="Bookman Old Style" w:hAnsi="Bookman Old Style"/>
          <w:b/>
          <w:i/>
          <w:sz w:val="28"/>
          <w:szCs w:val="28"/>
        </w:rPr>
        <w:t xml:space="preserve"> cases</w:t>
      </w:r>
      <w:r w:rsidR="00F0168B" w:rsidRPr="00E35A71">
        <w:rPr>
          <w:rFonts w:ascii="Bookman Old Style" w:hAnsi="Bookman Old Style"/>
          <w:sz w:val="28"/>
          <w:szCs w:val="28"/>
        </w:rPr>
        <w:t xml:space="preserve"> as well as what we stated in the </w:t>
      </w:r>
      <w:r w:rsidR="00F0168B" w:rsidRPr="00E35A71">
        <w:rPr>
          <w:rFonts w:ascii="Bookman Old Style" w:hAnsi="Bookman Old Style"/>
          <w:b/>
          <w:i/>
          <w:sz w:val="28"/>
          <w:szCs w:val="28"/>
        </w:rPr>
        <w:t xml:space="preserve">Mike </w:t>
      </w:r>
      <w:proofErr w:type="spellStart"/>
      <w:r w:rsidR="00F0168B" w:rsidRPr="00E35A71">
        <w:rPr>
          <w:rFonts w:ascii="Bookman Old Style" w:hAnsi="Bookman Old Style"/>
          <w:b/>
          <w:i/>
          <w:sz w:val="28"/>
          <w:szCs w:val="28"/>
        </w:rPr>
        <w:t>Musonda</w:t>
      </w:r>
      <w:proofErr w:type="spellEnd"/>
      <w:r w:rsidR="00F0168B" w:rsidRPr="00E35A71">
        <w:rPr>
          <w:rFonts w:ascii="Bookman Old Style" w:hAnsi="Bookman Old Style"/>
          <w:b/>
          <w:i/>
          <w:sz w:val="28"/>
          <w:szCs w:val="28"/>
        </w:rPr>
        <w:t xml:space="preserve"> </w:t>
      </w:r>
      <w:proofErr w:type="spellStart"/>
      <w:r w:rsidR="00F0168B" w:rsidRPr="00E35A71">
        <w:rPr>
          <w:rFonts w:ascii="Bookman Old Style" w:hAnsi="Bookman Old Style"/>
          <w:b/>
          <w:i/>
          <w:sz w:val="28"/>
          <w:szCs w:val="28"/>
        </w:rPr>
        <w:t>Kabwe</w:t>
      </w:r>
      <w:proofErr w:type="spellEnd"/>
      <w:r w:rsidR="00F0168B" w:rsidRPr="00E35A71">
        <w:rPr>
          <w:rFonts w:ascii="Bookman Old Style" w:hAnsi="Bookman Old Style"/>
          <w:sz w:val="28"/>
          <w:szCs w:val="28"/>
        </w:rPr>
        <w:t xml:space="preserve"> </w:t>
      </w:r>
      <w:r w:rsidR="00F0168B" w:rsidRPr="00E35A71">
        <w:rPr>
          <w:rFonts w:ascii="Bookman Old Style" w:hAnsi="Bookman Old Style"/>
          <w:b/>
          <w:i/>
          <w:sz w:val="28"/>
          <w:szCs w:val="28"/>
        </w:rPr>
        <w:t>case</w:t>
      </w:r>
      <w:r w:rsidR="00EA5172" w:rsidRPr="00E35A71">
        <w:rPr>
          <w:rFonts w:ascii="Bookman Old Style" w:hAnsi="Bookman Old Style"/>
          <w:b/>
          <w:i/>
          <w:sz w:val="28"/>
          <w:szCs w:val="28"/>
          <w:vertAlign w:val="superscript"/>
        </w:rPr>
        <w:t>(7)</w:t>
      </w:r>
      <w:r w:rsidR="005560F0" w:rsidRPr="00E35A71">
        <w:rPr>
          <w:rFonts w:ascii="Bookman Old Style" w:hAnsi="Bookman Old Style"/>
          <w:sz w:val="28"/>
          <w:szCs w:val="28"/>
        </w:rPr>
        <w:t xml:space="preserve"> which</w:t>
      </w:r>
      <w:r w:rsidR="003D3A19" w:rsidRPr="00E35A71">
        <w:rPr>
          <w:rFonts w:ascii="Bookman Old Style" w:hAnsi="Bookman Old Style"/>
          <w:sz w:val="28"/>
          <w:szCs w:val="28"/>
        </w:rPr>
        <w:t xml:space="preserve"> </w:t>
      </w:r>
      <w:r w:rsidR="00EA0AA6" w:rsidRPr="00E35A71">
        <w:rPr>
          <w:rFonts w:ascii="Bookman Old Style" w:hAnsi="Bookman Old Style"/>
          <w:sz w:val="28"/>
          <w:szCs w:val="28"/>
        </w:rPr>
        <w:t xml:space="preserve">is still good law.  </w:t>
      </w:r>
    </w:p>
    <w:p w:rsidR="00E35A71" w:rsidRDefault="00E35A71" w:rsidP="00CC4B1B">
      <w:pPr>
        <w:pStyle w:val="NoSpacing"/>
        <w:jc w:val="both"/>
        <w:rPr>
          <w:rFonts w:ascii="Bookman Old Style" w:hAnsi="Bookman Old Style"/>
          <w:sz w:val="28"/>
          <w:szCs w:val="28"/>
        </w:rPr>
      </w:pPr>
    </w:p>
    <w:p w:rsidR="0005322F" w:rsidRPr="00E35A71" w:rsidRDefault="00EA0AA6" w:rsidP="00304F1B">
      <w:pPr>
        <w:pStyle w:val="NoSpacing"/>
        <w:spacing w:line="480" w:lineRule="auto"/>
        <w:jc w:val="both"/>
        <w:rPr>
          <w:rFonts w:ascii="Bookman Old Style" w:hAnsi="Bookman Old Style"/>
          <w:sz w:val="28"/>
          <w:szCs w:val="28"/>
        </w:rPr>
      </w:pPr>
      <w:r w:rsidRPr="00E35A71">
        <w:rPr>
          <w:rFonts w:ascii="Bookman Old Style" w:hAnsi="Bookman Old Style"/>
          <w:sz w:val="28"/>
          <w:szCs w:val="28"/>
        </w:rPr>
        <w:t xml:space="preserve">We are satisfied in this case that the </w:t>
      </w:r>
      <w:r w:rsidR="00091C0C" w:rsidRPr="00E35A71">
        <w:rPr>
          <w:rFonts w:ascii="Bookman Old Style" w:hAnsi="Bookman Old Style"/>
          <w:sz w:val="28"/>
          <w:szCs w:val="28"/>
        </w:rPr>
        <w:t>Respondent</w:t>
      </w:r>
      <w:r w:rsidRPr="00E35A71">
        <w:rPr>
          <w:rFonts w:ascii="Bookman Old Style" w:hAnsi="Bookman Old Style"/>
          <w:sz w:val="28"/>
          <w:szCs w:val="28"/>
        </w:rPr>
        <w:t xml:space="preserve">s were eligible for ex-gratia payment under the 1996 conditions of service.  We reject the suggestion that they had not satisfied the necessary conditions at the time the ex-gratia payment was abolished </w:t>
      </w:r>
      <w:r w:rsidR="0020269C" w:rsidRPr="00E35A71">
        <w:rPr>
          <w:rFonts w:ascii="Bookman Old Style" w:hAnsi="Bookman Old Style"/>
          <w:sz w:val="28"/>
          <w:szCs w:val="28"/>
        </w:rPr>
        <w:t xml:space="preserve">for their categories of employees in 2000.  We also reject </w:t>
      </w:r>
      <w:r w:rsidR="00A5776E" w:rsidRPr="00E35A71">
        <w:rPr>
          <w:rFonts w:ascii="Bookman Old Style" w:hAnsi="Bookman Old Style"/>
          <w:sz w:val="28"/>
          <w:szCs w:val="28"/>
        </w:rPr>
        <w:t xml:space="preserve">the </w:t>
      </w:r>
      <w:r w:rsidR="00460B64" w:rsidRPr="00E35A71">
        <w:rPr>
          <w:rFonts w:ascii="Bookman Old Style" w:hAnsi="Bookman Old Style"/>
          <w:sz w:val="28"/>
          <w:szCs w:val="28"/>
        </w:rPr>
        <w:t>Appellant’s</w:t>
      </w:r>
      <w:r w:rsidR="00A5776E" w:rsidRPr="00E35A71">
        <w:rPr>
          <w:rFonts w:ascii="Bookman Old Style" w:hAnsi="Bookman Old Style"/>
          <w:sz w:val="28"/>
          <w:szCs w:val="28"/>
        </w:rPr>
        <w:t xml:space="preserve"> suggestion that the Court below wrongly applied the principles relating to statutory rights to an </w:t>
      </w:r>
      <w:r w:rsidR="007E5B49" w:rsidRPr="00E35A71">
        <w:rPr>
          <w:rFonts w:ascii="Bookman Old Style" w:hAnsi="Bookman Old Style"/>
          <w:sz w:val="28"/>
          <w:szCs w:val="28"/>
        </w:rPr>
        <w:t xml:space="preserve">ordinary employment contract.  </w:t>
      </w:r>
    </w:p>
    <w:p w:rsidR="00E35A71" w:rsidRDefault="00E35A71" w:rsidP="00304F1B">
      <w:pPr>
        <w:pStyle w:val="NoSpacing"/>
        <w:jc w:val="both"/>
        <w:rPr>
          <w:rFonts w:ascii="Bookman Old Style" w:hAnsi="Bookman Old Style"/>
          <w:sz w:val="28"/>
          <w:szCs w:val="28"/>
        </w:rPr>
      </w:pPr>
    </w:p>
    <w:p w:rsidR="003C6C66" w:rsidRDefault="007E5B49" w:rsidP="00304F1B">
      <w:pPr>
        <w:pStyle w:val="NoSpacing"/>
        <w:spacing w:line="480" w:lineRule="auto"/>
        <w:jc w:val="both"/>
        <w:rPr>
          <w:rFonts w:ascii="Bookman Old Style" w:hAnsi="Bookman Old Style"/>
          <w:b/>
          <w:i/>
          <w:sz w:val="28"/>
          <w:szCs w:val="28"/>
        </w:rPr>
      </w:pPr>
      <w:r w:rsidRPr="00E35A71">
        <w:rPr>
          <w:rFonts w:ascii="Bookman Old Style" w:hAnsi="Bookman Old Style"/>
          <w:sz w:val="28"/>
          <w:szCs w:val="28"/>
        </w:rPr>
        <w:t>I</w:t>
      </w:r>
      <w:r w:rsidR="00A5776E" w:rsidRPr="00E35A71">
        <w:rPr>
          <w:rFonts w:ascii="Bookman Old Style" w:hAnsi="Bookman Old Style"/>
          <w:sz w:val="28"/>
          <w:szCs w:val="28"/>
        </w:rPr>
        <w:t xml:space="preserve">n this connection, we wish to emphasize that the </w:t>
      </w:r>
      <w:r w:rsidR="00A5776E" w:rsidRPr="00E35A71">
        <w:rPr>
          <w:rFonts w:ascii="Bookman Old Style" w:hAnsi="Bookman Old Style"/>
          <w:b/>
          <w:i/>
          <w:sz w:val="28"/>
          <w:szCs w:val="28"/>
        </w:rPr>
        <w:t>National Assembly Conditions of Service and Disciplinary Code</w:t>
      </w:r>
      <w:r w:rsidR="00A5776E" w:rsidRPr="00E35A71">
        <w:rPr>
          <w:rFonts w:ascii="Bookman Old Style" w:hAnsi="Bookman Old Style"/>
          <w:sz w:val="28"/>
          <w:szCs w:val="28"/>
        </w:rPr>
        <w:t xml:space="preserve"> </w:t>
      </w:r>
      <w:r w:rsidR="00FF3484" w:rsidRPr="00E35A71">
        <w:rPr>
          <w:rFonts w:ascii="Bookman Old Style" w:hAnsi="Bookman Old Style"/>
          <w:sz w:val="28"/>
          <w:szCs w:val="28"/>
        </w:rPr>
        <w:t xml:space="preserve">clearly provide that same shall be interpreted in accordance with the Laws of Zambia; this, we believe, includes the </w:t>
      </w:r>
      <w:r w:rsidR="00FF3484" w:rsidRPr="00E35A71">
        <w:rPr>
          <w:rFonts w:ascii="Bookman Old Style" w:hAnsi="Bookman Old Style"/>
          <w:b/>
          <w:i/>
          <w:sz w:val="28"/>
          <w:szCs w:val="28"/>
        </w:rPr>
        <w:t xml:space="preserve">Interpretation and </w:t>
      </w:r>
    </w:p>
    <w:p w:rsidR="003C6C66" w:rsidRPr="00D5219B" w:rsidRDefault="003C6C66" w:rsidP="00304F1B">
      <w:pPr>
        <w:pStyle w:val="NoSpacing"/>
        <w:spacing w:line="480" w:lineRule="auto"/>
        <w:jc w:val="both"/>
        <w:rPr>
          <w:rFonts w:ascii="Bookman Old Style" w:hAnsi="Bookman Old Style"/>
          <w:b/>
          <w:sz w:val="28"/>
          <w:szCs w:val="28"/>
        </w:rPr>
      </w:pPr>
      <w:r>
        <w:rPr>
          <w:rFonts w:ascii="Bookman Old Style" w:hAnsi="Bookman Old Style"/>
          <w:b/>
          <w:i/>
          <w:sz w:val="28"/>
          <w:szCs w:val="28"/>
        </w:rPr>
        <w:lastRenderedPageBreak/>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sidR="00D5219B">
        <w:rPr>
          <w:rFonts w:ascii="Bookman Old Style" w:hAnsi="Bookman Old Style"/>
          <w:b/>
          <w:i/>
          <w:sz w:val="28"/>
          <w:szCs w:val="28"/>
        </w:rPr>
        <w:t xml:space="preserve">       </w:t>
      </w:r>
      <w:r w:rsidRPr="00D5219B">
        <w:rPr>
          <w:rFonts w:ascii="Bookman Old Style" w:hAnsi="Bookman Old Style"/>
          <w:b/>
          <w:sz w:val="28"/>
          <w:szCs w:val="28"/>
        </w:rPr>
        <w:t>(25</w:t>
      </w:r>
      <w:r w:rsidR="00D5219B" w:rsidRPr="00D5219B">
        <w:rPr>
          <w:rFonts w:ascii="Bookman Old Style" w:hAnsi="Bookman Old Style"/>
          <w:b/>
          <w:sz w:val="28"/>
          <w:szCs w:val="28"/>
        </w:rPr>
        <w:t>5</w:t>
      </w:r>
      <w:r w:rsidRPr="00D5219B">
        <w:rPr>
          <w:rFonts w:ascii="Bookman Old Style" w:hAnsi="Bookman Old Style"/>
          <w:b/>
          <w:sz w:val="28"/>
          <w:szCs w:val="28"/>
        </w:rPr>
        <w:t>)</w:t>
      </w:r>
    </w:p>
    <w:p w:rsidR="00D26BBB" w:rsidRDefault="00FF3484" w:rsidP="00304F1B">
      <w:pPr>
        <w:pStyle w:val="NoSpacing"/>
        <w:spacing w:line="480" w:lineRule="auto"/>
        <w:jc w:val="both"/>
        <w:rPr>
          <w:rFonts w:ascii="Bookman Old Style" w:hAnsi="Bookman Old Style"/>
          <w:sz w:val="28"/>
          <w:szCs w:val="28"/>
        </w:rPr>
      </w:pPr>
      <w:r w:rsidRPr="00E35A71">
        <w:rPr>
          <w:rFonts w:ascii="Bookman Old Style" w:hAnsi="Bookman Old Style"/>
          <w:b/>
          <w:i/>
          <w:sz w:val="28"/>
          <w:szCs w:val="28"/>
        </w:rPr>
        <w:t>General Provisions</w:t>
      </w:r>
      <w:r w:rsidRPr="00E35A71">
        <w:rPr>
          <w:rFonts w:ascii="Bookman Old Style" w:hAnsi="Bookman Old Style"/>
          <w:sz w:val="28"/>
          <w:szCs w:val="28"/>
        </w:rPr>
        <w:t xml:space="preserve"> </w:t>
      </w:r>
      <w:r w:rsidRPr="00E35A71">
        <w:rPr>
          <w:rFonts w:ascii="Bookman Old Style" w:hAnsi="Bookman Old Style"/>
          <w:b/>
          <w:i/>
          <w:sz w:val="28"/>
          <w:szCs w:val="28"/>
        </w:rPr>
        <w:t>Act, Chapter 2 of the Laws of Zambia</w:t>
      </w:r>
      <w:r w:rsidRPr="00E35A71">
        <w:rPr>
          <w:rFonts w:ascii="Bookman Old Style" w:hAnsi="Bookman Old Style"/>
          <w:sz w:val="28"/>
          <w:szCs w:val="28"/>
        </w:rPr>
        <w:t xml:space="preserve"> and other written law</w:t>
      </w:r>
      <w:r w:rsidR="0005322F" w:rsidRPr="00E35A71">
        <w:rPr>
          <w:rFonts w:ascii="Bookman Old Style" w:hAnsi="Bookman Old Style"/>
          <w:sz w:val="28"/>
          <w:szCs w:val="28"/>
        </w:rPr>
        <w:t>s</w:t>
      </w:r>
      <w:r w:rsidRPr="00E35A71">
        <w:rPr>
          <w:rFonts w:ascii="Bookman Old Style" w:hAnsi="Bookman Old Style"/>
          <w:sz w:val="28"/>
          <w:szCs w:val="28"/>
        </w:rPr>
        <w:t xml:space="preserve"> including the </w:t>
      </w:r>
      <w:proofErr w:type="spellStart"/>
      <w:r w:rsidRPr="00E35A71">
        <w:rPr>
          <w:rFonts w:ascii="Bookman Old Style" w:hAnsi="Bookman Old Style"/>
          <w:b/>
          <w:i/>
          <w:sz w:val="28"/>
          <w:szCs w:val="28"/>
        </w:rPr>
        <w:t>Defence</w:t>
      </w:r>
      <w:proofErr w:type="spellEnd"/>
      <w:r w:rsidRPr="00E35A71">
        <w:rPr>
          <w:rFonts w:ascii="Bookman Old Style" w:hAnsi="Bookman Old Style"/>
          <w:b/>
          <w:i/>
          <w:sz w:val="28"/>
          <w:szCs w:val="28"/>
        </w:rPr>
        <w:t xml:space="preserve"> Act Chapter 106 and </w:t>
      </w:r>
      <w:r w:rsidR="0005322F" w:rsidRPr="00E35A71">
        <w:rPr>
          <w:rFonts w:ascii="Bookman Old Style" w:hAnsi="Bookman Old Style"/>
          <w:b/>
          <w:i/>
          <w:sz w:val="28"/>
          <w:szCs w:val="28"/>
        </w:rPr>
        <w:t xml:space="preserve">the </w:t>
      </w:r>
      <w:r w:rsidRPr="00E35A71">
        <w:rPr>
          <w:rFonts w:ascii="Bookman Old Style" w:hAnsi="Bookman Old Style"/>
          <w:b/>
          <w:i/>
          <w:sz w:val="28"/>
          <w:szCs w:val="28"/>
        </w:rPr>
        <w:t>Civil Service (Local Conditions) Pensions Act No. 11 of 1986</w:t>
      </w:r>
      <w:r w:rsidRPr="00E35A71">
        <w:rPr>
          <w:rFonts w:ascii="Bookman Old Style" w:hAnsi="Bookman Old Style"/>
          <w:sz w:val="28"/>
          <w:szCs w:val="28"/>
        </w:rPr>
        <w:t xml:space="preserve"> on the basis of which the </w:t>
      </w:r>
      <w:proofErr w:type="spellStart"/>
      <w:r w:rsidRPr="00E35A71">
        <w:rPr>
          <w:rFonts w:ascii="Bookman Old Style" w:hAnsi="Bookman Old Style"/>
          <w:b/>
          <w:i/>
          <w:sz w:val="28"/>
          <w:szCs w:val="28"/>
        </w:rPr>
        <w:t>Miyanda</w:t>
      </w:r>
      <w:proofErr w:type="spellEnd"/>
      <w:r w:rsidRPr="00E35A71">
        <w:rPr>
          <w:rFonts w:ascii="Bookman Old Style" w:hAnsi="Bookman Old Style"/>
          <w:b/>
          <w:i/>
          <w:sz w:val="28"/>
          <w:szCs w:val="28"/>
        </w:rPr>
        <w:t xml:space="preserve"> and </w:t>
      </w:r>
      <w:r w:rsidR="005F4BDB" w:rsidRPr="00E35A71">
        <w:rPr>
          <w:rFonts w:ascii="Bookman Old Style" w:hAnsi="Bookman Old Style"/>
          <w:b/>
          <w:i/>
          <w:sz w:val="28"/>
          <w:szCs w:val="28"/>
        </w:rPr>
        <w:t xml:space="preserve">Jacob </w:t>
      </w:r>
      <w:proofErr w:type="spellStart"/>
      <w:r w:rsidR="005F4BDB" w:rsidRPr="00E35A71">
        <w:rPr>
          <w:rFonts w:ascii="Bookman Old Style" w:hAnsi="Bookman Old Style"/>
          <w:b/>
          <w:i/>
          <w:sz w:val="28"/>
          <w:szCs w:val="28"/>
        </w:rPr>
        <w:t>Nyoni</w:t>
      </w:r>
      <w:proofErr w:type="spellEnd"/>
      <w:r w:rsidR="005F4BDB" w:rsidRPr="00E35A71">
        <w:rPr>
          <w:rFonts w:ascii="Bookman Old Style" w:hAnsi="Bookman Old Style"/>
          <w:b/>
          <w:i/>
          <w:sz w:val="28"/>
          <w:szCs w:val="28"/>
        </w:rPr>
        <w:t xml:space="preserve"> cases</w:t>
      </w:r>
      <w:r w:rsidR="005F4BDB" w:rsidRPr="00E35A71">
        <w:rPr>
          <w:rFonts w:ascii="Bookman Old Style" w:hAnsi="Bookman Old Style"/>
          <w:sz w:val="28"/>
          <w:szCs w:val="28"/>
        </w:rPr>
        <w:t xml:space="preserve"> were respectively dealt with.  On this basis, we find no reason to fault the findings and conclusion of the Court below.  This appeal fails </w:t>
      </w:r>
      <w:r w:rsidR="0005322F" w:rsidRPr="00E35A71">
        <w:rPr>
          <w:rFonts w:ascii="Bookman Old Style" w:hAnsi="Bookman Old Style"/>
          <w:sz w:val="28"/>
          <w:szCs w:val="28"/>
        </w:rPr>
        <w:t xml:space="preserve">on both grounds </w:t>
      </w:r>
      <w:r w:rsidR="005F4BDB" w:rsidRPr="00E35A71">
        <w:rPr>
          <w:rFonts w:ascii="Bookman Old Style" w:hAnsi="Bookman Old Style"/>
          <w:sz w:val="28"/>
          <w:szCs w:val="28"/>
        </w:rPr>
        <w:t xml:space="preserve">and we dismiss it with costs to the </w:t>
      </w:r>
      <w:r w:rsidR="00091C0C" w:rsidRPr="00E35A71">
        <w:rPr>
          <w:rFonts w:ascii="Bookman Old Style" w:hAnsi="Bookman Old Style"/>
          <w:sz w:val="28"/>
          <w:szCs w:val="28"/>
        </w:rPr>
        <w:t>Respondent</w:t>
      </w:r>
      <w:r w:rsidR="005F4BDB" w:rsidRPr="00E35A71">
        <w:rPr>
          <w:rFonts w:ascii="Bookman Old Style" w:hAnsi="Bookman Old Style"/>
          <w:sz w:val="28"/>
          <w:szCs w:val="28"/>
        </w:rPr>
        <w:t>s</w:t>
      </w:r>
      <w:r w:rsidR="00E95A4B">
        <w:rPr>
          <w:rFonts w:ascii="Bookman Old Style" w:hAnsi="Bookman Old Style"/>
          <w:sz w:val="28"/>
          <w:szCs w:val="28"/>
        </w:rPr>
        <w:t>,</w:t>
      </w:r>
      <w:r w:rsidR="005F4BDB" w:rsidRPr="00E35A71">
        <w:rPr>
          <w:rFonts w:ascii="Bookman Old Style" w:hAnsi="Bookman Old Style"/>
          <w:sz w:val="28"/>
          <w:szCs w:val="28"/>
        </w:rPr>
        <w:t xml:space="preserve"> to be taxed in default of agreement.</w:t>
      </w:r>
      <w:r w:rsidRPr="00E35A71">
        <w:rPr>
          <w:rFonts w:ascii="Bookman Old Style" w:hAnsi="Bookman Old Style"/>
          <w:sz w:val="28"/>
          <w:szCs w:val="28"/>
        </w:rPr>
        <w:t xml:space="preserve"> </w:t>
      </w:r>
      <w:r w:rsidR="000D1525" w:rsidRPr="00E35A71">
        <w:rPr>
          <w:rFonts w:ascii="Bookman Old Style" w:hAnsi="Bookman Old Style"/>
          <w:sz w:val="28"/>
          <w:szCs w:val="28"/>
        </w:rPr>
        <w:t xml:space="preserve"> </w:t>
      </w:r>
      <w:r w:rsidR="0014214C" w:rsidRPr="00E35A71">
        <w:rPr>
          <w:rFonts w:ascii="Bookman Old Style" w:hAnsi="Bookman Old Style"/>
          <w:sz w:val="28"/>
          <w:szCs w:val="28"/>
        </w:rPr>
        <w:t xml:space="preserve"> </w:t>
      </w:r>
    </w:p>
    <w:p w:rsidR="00BB742E" w:rsidRDefault="00BB742E" w:rsidP="00BB742E">
      <w:pPr>
        <w:pStyle w:val="NoSpacing"/>
        <w:jc w:val="both"/>
        <w:rPr>
          <w:rFonts w:ascii="Bookman Old Style" w:hAnsi="Bookman Old Style"/>
          <w:sz w:val="28"/>
          <w:szCs w:val="28"/>
        </w:rPr>
      </w:pPr>
    </w:p>
    <w:p w:rsidR="00BB742E" w:rsidRDefault="00BB742E" w:rsidP="00BB742E">
      <w:pPr>
        <w:pStyle w:val="NoSpacing"/>
        <w:jc w:val="both"/>
        <w:rPr>
          <w:rFonts w:ascii="Bookman Old Style" w:hAnsi="Bookman Old Style"/>
          <w:sz w:val="28"/>
          <w:szCs w:val="28"/>
        </w:rPr>
      </w:pPr>
    </w:p>
    <w:p w:rsidR="00D933E6" w:rsidRDefault="00D933E6" w:rsidP="00D933E6">
      <w:pPr>
        <w:pStyle w:val="NoSpacing"/>
        <w:jc w:val="both"/>
        <w:rPr>
          <w:rFonts w:ascii="Bookman Old Style" w:hAnsi="Bookman Old Style"/>
          <w:sz w:val="28"/>
          <w:szCs w:val="28"/>
        </w:rPr>
      </w:pPr>
    </w:p>
    <w:p w:rsidR="00D933E6" w:rsidRPr="00D933E6" w:rsidRDefault="00D933E6" w:rsidP="00D933E6">
      <w:pPr>
        <w:pStyle w:val="NoSpacing"/>
        <w:jc w:val="center"/>
        <w:rPr>
          <w:rFonts w:ascii="Bookman Old Style" w:hAnsi="Bookman Old Style"/>
          <w:b/>
          <w:sz w:val="28"/>
          <w:szCs w:val="28"/>
        </w:rPr>
      </w:pPr>
      <w:r w:rsidRPr="00D933E6">
        <w:rPr>
          <w:rFonts w:ascii="Bookman Old Style" w:hAnsi="Bookman Old Style"/>
          <w:b/>
          <w:sz w:val="28"/>
          <w:szCs w:val="28"/>
        </w:rPr>
        <w:t>L. P. CHIBESAKUNDA</w:t>
      </w:r>
    </w:p>
    <w:p w:rsidR="00D933E6" w:rsidRPr="00D933E6" w:rsidRDefault="00D933E6" w:rsidP="00D933E6">
      <w:pPr>
        <w:pStyle w:val="NoSpacing"/>
        <w:jc w:val="center"/>
        <w:rPr>
          <w:rFonts w:ascii="Bookman Old Style" w:hAnsi="Bookman Old Style"/>
          <w:b/>
          <w:sz w:val="28"/>
          <w:szCs w:val="28"/>
          <w:u w:val="single"/>
        </w:rPr>
      </w:pPr>
      <w:r w:rsidRPr="00D933E6">
        <w:rPr>
          <w:rFonts w:ascii="Bookman Old Style" w:hAnsi="Bookman Old Style"/>
          <w:b/>
          <w:sz w:val="28"/>
          <w:szCs w:val="28"/>
          <w:u w:val="single"/>
        </w:rPr>
        <w:t>ACTING CHIEF JUSTICE</w:t>
      </w:r>
    </w:p>
    <w:p w:rsidR="00D933E6" w:rsidRDefault="00D933E6" w:rsidP="00D933E6">
      <w:pPr>
        <w:pStyle w:val="NoSpacing"/>
        <w:jc w:val="center"/>
        <w:rPr>
          <w:rFonts w:ascii="Bookman Old Style" w:hAnsi="Bookman Old Style"/>
          <w:b/>
          <w:sz w:val="28"/>
          <w:szCs w:val="28"/>
        </w:rPr>
      </w:pPr>
    </w:p>
    <w:p w:rsidR="00D933E6" w:rsidRDefault="00D933E6" w:rsidP="00D933E6">
      <w:pPr>
        <w:pStyle w:val="NoSpacing"/>
        <w:jc w:val="center"/>
        <w:rPr>
          <w:rFonts w:ascii="Bookman Old Style" w:hAnsi="Bookman Old Style"/>
          <w:b/>
          <w:sz w:val="28"/>
          <w:szCs w:val="28"/>
        </w:rPr>
      </w:pPr>
    </w:p>
    <w:p w:rsidR="0025470D" w:rsidRDefault="0025470D" w:rsidP="005B6AF2">
      <w:pPr>
        <w:pStyle w:val="NoSpacing"/>
        <w:jc w:val="center"/>
        <w:rPr>
          <w:rFonts w:ascii="Bookman Old Style" w:hAnsi="Bookman Old Style"/>
          <w:b/>
          <w:sz w:val="28"/>
          <w:szCs w:val="28"/>
        </w:rPr>
      </w:pPr>
    </w:p>
    <w:p w:rsidR="00D933E6" w:rsidRPr="00D933E6" w:rsidRDefault="00D933E6" w:rsidP="00D933E6">
      <w:pPr>
        <w:pStyle w:val="NoSpacing"/>
        <w:jc w:val="center"/>
        <w:rPr>
          <w:rFonts w:ascii="Bookman Old Style" w:hAnsi="Bookman Old Style"/>
          <w:b/>
          <w:sz w:val="28"/>
          <w:szCs w:val="28"/>
        </w:rPr>
      </w:pPr>
    </w:p>
    <w:p w:rsidR="00D933E6" w:rsidRPr="00D933E6" w:rsidRDefault="00D933E6" w:rsidP="00D933E6">
      <w:pPr>
        <w:pStyle w:val="NoSpacing"/>
        <w:jc w:val="center"/>
        <w:rPr>
          <w:rFonts w:ascii="Bookman Old Style" w:hAnsi="Bookman Old Style"/>
          <w:b/>
          <w:sz w:val="28"/>
          <w:szCs w:val="28"/>
        </w:rPr>
      </w:pPr>
      <w:r w:rsidRPr="00D933E6">
        <w:rPr>
          <w:rFonts w:ascii="Bookman Old Style" w:hAnsi="Bookman Old Style"/>
          <w:b/>
          <w:sz w:val="28"/>
          <w:szCs w:val="28"/>
        </w:rPr>
        <w:t>M. S. MWANAMWAMBWA</w:t>
      </w:r>
    </w:p>
    <w:p w:rsidR="00D933E6" w:rsidRPr="00D933E6" w:rsidRDefault="00D933E6" w:rsidP="00D933E6">
      <w:pPr>
        <w:pStyle w:val="NoSpacing"/>
        <w:jc w:val="center"/>
        <w:rPr>
          <w:rFonts w:ascii="Bookman Old Style" w:hAnsi="Bookman Old Style"/>
          <w:b/>
          <w:sz w:val="28"/>
          <w:szCs w:val="28"/>
          <w:u w:val="single"/>
        </w:rPr>
      </w:pPr>
      <w:r w:rsidRPr="00D933E6">
        <w:rPr>
          <w:rFonts w:ascii="Bookman Old Style" w:hAnsi="Bookman Old Style"/>
          <w:b/>
          <w:sz w:val="28"/>
          <w:szCs w:val="28"/>
          <w:u w:val="single"/>
        </w:rPr>
        <w:t>SUPREME COURT JUDGE</w:t>
      </w:r>
    </w:p>
    <w:p w:rsidR="00D933E6" w:rsidRDefault="00D933E6" w:rsidP="00D933E6">
      <w:pPr>
        <w:pStyle w:val="NoSpacing"/>
        <w:jc w:val="center"/>
        <w:rPr>
          <w:rFonts w:ascii="Bookman Old Style" w:hAnsi="Bookman Old Style"/>
          <w:b/>
          <w:sz w:val="28"/>
          <w:szCs w:val="28"/>
        </w:rPr>
      </w:pPr>
    </w:p>
    <w:p w:rsidR="00D933E6" w:rsidRDefault="00D933E6" w:rsidP="00D933E6">
      <w:pPr>
        <w:pStyle w:val="NoSpacing"/>
        <w:jc w:val="center"/>
        <w:rPr>
          <w:rFonts w:ascii="Bookman Old Style" w:hAnsi="Bookman Old Style"/>
          <w:b/>
          <w:sz w:val="28"/>
          <w:szCs w:val="28"/>
        </w:rPr>
      </w:pPr>
    </w:p>
    <w:p w:rsidR="0025470D" w:rsidRDefault="0025470D" w:rsidP="00D933E6">
      <w:pPr>
        <w:pStyle w:val="NoSpacing"/>
        <w:jc w:val="center"/>
        <w:rPr>
          <w:rFonts w:ascii="Bookman Old Style" w:hAnsi="Bookman Old Style"/>
          <w:b/>
          <w:sz w:val="28"/>
          <w:szCs w:val="28"/>
        </w:rPr>
      </w:pPr>
    </w:p>
    <w:p w:rsidR="00D933E6" w:rsidRPr="00D933E6" w:rsidRDefault="00D933E6" w:rsidP="00D933E6">
      <w:pPr>
        <w:pStyle w:val="NoSpacing"/>
        <w:jc w:val="center"/>
        <w:rPr>
          <w:rFonts w:ascii="Bookman Old Style" w:hAnsi="Bookman Old Style"/>
          <w:b/>
          <w:sz w:val="28"/>
          <w:szCs w:val="28"/>
        </w:rPr>
      </w:pPr>
    </w:p>
    <w:p w:rsidR="00D933E6" w:rsidRPr="00D933E6" w:rsidRDefault="00D933E6" w:rsidP="00D933E6">
      <w:pPr>
        <w:pStyle w:val="NoSpacing"/>
        <w:jc w:val="center"/>
        <w:rPr>
          <w:rFonts w:ascii="Bookman Old Style" w:hAnsi="Bookman Old Style"/>
          <w:b/>
          <w:sz w:val="28"/>
          <w:szCs w:val="28"/>
        </w:rPr>
      </w:pPr>
      <w:r w:rsidRPr="00D933E6">
        <w:rPr>
          <w:rFonts w:ascii="Bookman Old Style" w:hAnsi="Bookman Old Style"/>
          <w:b/>
          <w:sz w:val="28"/>
          <w:szCs w:val="28"/>
        </w:rPr>
        <w:t>G. S. PHIRI</w:t>
      </w:r>
    </w:p>
    <w:p w:rsidR="00D933E6" w:rsidRPr="00D933E6" w:rsidRDefault="00D933E6" w:rsidP="00D933E6">
      <w:pPr>
        <w:pStyle w:val="NoSpacing"/>
        <w:jc w:val="center"/>
        <w:rPr>
          <w:rFonts w:ascii="Bookman Old Style" w:hAnsi="Bookman Old Style"/>
          <w:b/>
          <w:sz w:val="28"/>
          <w:szCs w:val="28"/>
          <w:u w:val="single"/>
        </w:rPr>
      </w:pPr>
      <w:r w:rsidRPr="00D933E6">
        <w:rPr>
          <w:rFonts w:ascii="Bookman Old Style" w:hAnsi="Bookman Old Style"/>
          <w:b/>
          <w:sz w:val="28"/>
          <w:szCs w:val="28"/>
          <w:u w:val="single"/>
        </w:rPr>
        <w:t>SUPREME COURT JUDGE</w:t>
      </w:r>
    </w:p>
    <w:sectPr w:rsidR="00D933E6" w:rsidRPr="00D933E6" w:rsidSect="003F101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674" w:rsidRDefault="00BA3674" w:rsidP="003F101E">
      <w:pPr>
        <w:spacing w:after="0" w:line="240" w:lineRule="auto"/>
      </w:pPr>
      <w:r>
        <w:separator/>
      </w:r>
    </w:p>
  </w:endnote>
  <w:endnote w:type="continuationSeparator" w:id="1">
    <w:p w:rsidR="00BA3674" w:rsidRDefault="00BA3674" w:rsidP="003F1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8985"/>
      <w:docPartObj>
        <w:docPartGallery w:val="Page Numbers (Bottom of Page)"/>
        <w:docPartUnique/>
      </w:docPartObj>
    </w:sdtPr>
    <w:sdtContent>
      <w:p w:rsidR="00612C85" w:rsidRDefault="00612C85">
        <w:pPr>
          <w:pStyle w:val="Footer"/>
          <w:jc w:val="center"/>
        </w:pPr>
        <w:r>
          <w:t>J</w:t>
        </w:r>
        <w:fldSimple w:instr=" PAGE   \* MERGEFORMAT ">
          <w:r w:rsidR="00FC094F">
            <w:rPr>
              <w:noProof/>
            </w:rPr>
            <w:t>25</w:t>
          </w:r>
        </w:fldSimple>
      </w:p>
    </w:sdtContent>
  </w:sdt>
  <w:p w:rsidR="00612C85" w:rsidRDefault="00612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674" w:rsidRDefault="00BA3674" w:rsidP="003F101E">
      <w:pPr>
        <w:spacing w:after="0" w:line="240" w:lineRule="auto"/>
      </w:pPr>
      <w:r>
        <w:separator/>
      </w:r>
    </w:p>
  </w:footnote>
  <w:footnote w:type="continuationSeparator" w:id="1">
    <w:p w:rsidR="00BA3674" w:rsidRDefault="00BA3674" w:rsidP="003F10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607A"/>
    <w:rsid w:val="00010F40"/>
    <w:rsid w:val="0001733C"/>
    <w:rsid w:val="00025184"/>
    <w:rsid w:val="00030B1F"/>
    <w:rsid w:val="0003345C"/>
    <w:rsid w:val="00044DEA"/>
    <w:rsid w:val="00046CA1"/>
    <w:rsid w:val="00047CB6"/>
    <w:rsid w:val="0005322F"/>
    <w:rsid w:val="00053F7A"/>
    <w:rsid w:val="00054FC7"/>
    <w:rsid w:val="00066A90"/>
    <w:rsid w:val="000834E8"/>
    <w:rsid w:val="000911E4"/>
    <w:rsid w:val="00091C0C"/>
    <w:rsid w:val="0009373E"/>
    <w:rsid w:val="0009762F"/>
    <w:rsid w:val="00097FC9"/>
    <w:rsid w:val="000B194E"/>
    <w:rsid w:val="000D1525"/>
    <w:rsid w:val="000F0AF5"/>
    <w:rsid w:val="000F17C5"/>
    <w:rsid w:val="000F31D0"/>
    <w:rsid w:val="00110C9F"/>
    <w:rsid w:val="0012676B"/>
    <w:rsid w:val="00126DA3"/>
    <w:rsid w:val="00133FA9"/>
    <w:rsid w:val="00136EA1"/>
    <w:rsid w:val="00140BE7"/>
    <w:rsid w:val="0014214C"/>
    <w:rsid w:val="0014516D"/>
    <w:rsid w:val="00155847"/>
    <w:rsid w:val="00155B2C"/>
    <w:rsid w:val="00163E5C"/>
    <w:rsid w:val="00176192"/>
    <w:rsid w:val="00184600"/>
    <w:rsid w:val="00192C0E"/>
    <w:rsid w:val="001A0B27"/>
    <w:rsid w:val="001A3C26"/>
    <w:rsid w:val="001A4A43"/>
    <w:rsid w:val="001B32DE"/>
    <w:rsid w:val="001B5AF6"/>
    <w:rsid w:val="001B66B2"/>
    <w:rsid w:val="001D324A"/>
    <w:rsid w:val="001E0374"/>
    <w:rsid w:val="0020269C"/>
    <w:rsid w:val="00213F11"/>
    <w:rsid w:val="0021773A"/>
    <w:rsid w:val="00225836"/>
    <w:rsid w:val="0023757B"/>
    <w:rsid w:val="00250105"/>
    <w:rsid w:val="0025470D"/>
    <w:rsid w:val="00262B0D"/>
    <w:rsid w:val="00267E6C"/>
    <w:rsid w:val="002707C5"/>
    <w:rsid w:val="00292F88"/>
    <w:rsid w:val="002A3D0F"/>
    <w:rsid w:val="002A3DC2"/>
    <w:rsid w:val="002C7183"/>
    <w:rsid w:val="002E2199"/>
    <w:rsid w:val="00303DD2"/>
    <w:rsid w:val="00304F1B"/>
    <w:rsid w:val="00311945"/>
    <w:rsid w:val="0034088A"/>
    <w:rsid w:val="00341BA8"/>
    <w:rsid w:val="00355159"/>
    <w:rsid w:val="00357934"/>
    <w:rsid w:val="00357FEA"/>
    <w:rsid w:val="00367770"/>
    <w:rsid w:val="00371848"/>
    <w:rsid w:val="003761BB"/>
    <w:rsid w:val="003814DA"/>
    <w:rsid w:val="00383394"/>
    <w:rsid w:val="00384E87"/>
    <w:rsid w:val="003869D2"/>
    <w:rsid w:val="00394300"/>
    <w:rsid w:val="003A1BD9"/>
    <w:rsid w:val="003A2FD9"/>
    <w:rsid w:val="003A7C61"/>
    <w:rsid w:val="003C0383"/>
    <w:rsid w:val="003C3540"/>
    <w:rsid w:val="003C6B66"/>
    <w:rsid w:val="003C6C66"/>
    <w:rsid w:val="003D1CEF"/>
    <w:rsid w:val="003D3A19"/>
    <w:rsid w:val="003D7146"/>
    <w:rsid w:val="003E4941"/>
    <w:rsid w:val="003F101E"/>
    <w:rsid w:val="003F1A37"/>
    <w:rsid w:val="003F2491"/>
    <w:rsid w:val="003F5403"/>
    <w:rsid w:val="003F7393"/>
    <w:rsid w:val="00415F7C"/>
    <w:rsid w:val="0041783D"/>
    <w:rsid w:val="004317FC"/>
    <w:rsid w:val="00441C70"/>
    <w:rsid w:val="00445FEB"/>
    <w:rsid w:val="0045562A"/>
    <w:rsid w:val="004559CF"/>
    <w:rsid w:val="00455A15"/>
    <w:rsid w:val="00457E5C"/>
    <w:rsid w:val="00460B64"/>
    <w:rsid w:val="00467471"/>
    <w:rsid w:val="00467AE1"/>
    <w:rsid w:val="00476CF8"/>
    <w:rsid w:val="0047795C"/>
    <w:rsid w:val="00484D4A"/>
    <w:rsid w:val="00492A07"/>
    <w:rsid w:val="004A0A59"/>
    <w:rsid w:val="004A7C60"/>
    <w:rsid w:val="004C2819"/>
    <w:rsid w:val="004F06F7"/>
    <w:rsid w:val="004F0EF5"/>
    <w:rsid w:val="00500381"/>
    <w:rsid w:val="0050278B"/>
    <w:rsid w:val="005047E2"/>
    <w:rsid w:val="0051064C"/>
    <w:rsid w:val="00525DD4"/>
    <w:rsid w:val="00527754"/>
    <w:rsid w:val="00530FF6"/>
    <w:rsid w:val="00531B21"/>
    <w:rsid w:val="005410CE"/>
    <w:rsid w:val="005560F0"/>
    <w:rsid w:val="00567D7A"/>
    <w:rsid w:val="005744B1"/>
    <w:rsid w:val="00586DA1"/>
    <w:rsid w:val="0059209E"/>
    <w:rsid w:val="005956C6"/>
    <w:rsid w:val="00597B30"/>
    <w:rsid w:val="00597DD8"/>
    <w:rsid w:val="005A13A0"/>
    <w:rsid w:val="005A52BC"/>
    <w:rsid w:val="005B3443"/>
    <w:rsid w:val="005B6AF2"/>
    <w:rsid w:val="005C01F3"/>
    <w:rsid w:val="005D4F21"/>
    <w:rsid w:val="005D6975"/>
    <w:rsid w:val="005D737C"/>
    <w:rsid w:val="005E0543"/>
    <w:rsid w:val="005F4BDB"/>
    <w:rsid w:val="005F67F2"/>
    <w:rsid w:val="005F7503"/>
    <w:rsid w:val="00604CC2"/>
    <w:rsid w:val="00612C85"/>
    <w:rsid w:val="00612EEF"/>
    <w:rsid w:val="00614189"/>
    <w:rsid w:val="0063108E"/>
    <w:rsid w:val="00631595"/>
    <w:rsid w:val="00637C3A"/>
    <w:rsid w:val="006420BA"/>
    <w:rsid w:val="006478A0"/>
    <w:rsid w:val="00647F41"/>
    <w:rsid w:val="00653A76"/>
    <w:rsid w:val="0066567D"/>
    <w:rsid w:val="00665863"/>
    <w:rsid w:val="00672797"/>
    <w:rsid w:val="00681319"/>
    <w:rsid w:val="00692EE3"/>
    <w:rsid w:val="006948FE"/>
    <w:rsid w:val="006A5916"/>
    <w:rsid w:val="006D66C4"/>
    <w:rsid w:val="006F4054"/>
    <w:rsid w:val="00711BE0"/>
    <w:rsid w:val="00714810"/>
    <w:rsid w:val="00715F80"/>
    <w:rsid w:val="0071764E"/>
    <w:rsid w:val="00721929"/>
    <w:rsid w:val="0074783D"/>
    <w:rsid w:val="007504F4"/>
    <w:rsid w:val="00754116"/>
    <w:rsid w:val="00761582"/>
    <w:rsid w:val="00771994"/>
    <w:rsid w:val="00777B37"/>
    <w:rsid w:val="00780FD9"/>
    <w:rsid w:val="00781DDF"/>
    <w:rsid w:val="0079682C"/>
    <w:rsid w:val="007973F1"/>
    <w:rsid w:val="0079740D"/>
    <w:rsid w:val="007A05AC"/>
    <w:rsid w:val="007A1A15"/>
    <w:rsid w:val="007C15BC"/>
    <w:rsid w:val="007C2EF6"/>
    <w:rsid w:val="007D3D8E"/>
    <w:rsid w:val="007D60F1"/>
    <w:rsid w:val="007D634F"/>
    <w:rsid w:val="007E1FAB"/>
    <w:rsid w:val="007E5B49"/>
    <w:rsid w:val="007E6C2B"/>
    <w:rsid w:val="00801366"/>
    <w:rsid w:val="00801BF7"/>
    <w:rsid w:val="008100AF"/>
    <w:rsid w:val="00812F1B"/>
    <w:rsid w:val="00820342"/>
    <w:rsid w:val="00821086"/>
    <w:rsid w:val="00823681"/>
    <w:rsid w:val="008423E0"/>
    <w:rsid w:val="00846095"/>
    <w:rsid w:val="00852D90"/>
    <w:rsid w:val="00857F34"/>
    <w:rsid w:val="008639F3"/>
    <w:rsid w:val="008662C6"/>
    <w:rsid w:val="008808B9"/>
    <w:rsid w:val="00881177"/>
    <w:rsid w:val="00886ABF"/>
    <w:rsid w:val="00886E85"/>
    <w:rsid w:val="008914CE"/>
    <w:rsid w:val="008A2A4B"/>
    <w:rsid w:val="008A4927"/>
    <w:rsid w:val="008B0292"/>
    <w:rsid w:val="008B40A6"/>
    <w:rsid w:val="008B5092"/>
    <w:rsid w:val="008C44D1"/>
    <w:rsid w:val="008C6B66"/>
    <w:rsid w:val="008C6F13"/>
    <w:rsid w:val="008D2EA0"/>
    <w:rsid w:val="008D44B0"/>
    <w:rsid w:val="008D5146"/>
    <w:rsid w:val="008E7320"/>
    <w:rsid w:val="009023AB"/>
    <w:rsid w:val="009114A9"/>
    <w:rsid w:val="00911760"/>
    <w:rsid w:val="00924E82"/>
    <w:rsid w:val="009432D2"/>
    <w:rsid w:val="00961272"/>
    <w:rsid w:val="00972EAC"/>
    <w:rsid w:val="00974C23"/>
    <w:rsid w:val="00974DA2"/>
    <w:rsid w:val="009761D2"/>
    <w:rsid w:val="00980E27"/>
    <w:rsid w:val="00984CD0"/>
    <w:rsid w:val="00986149"/>
    <w:rsid w:val="009947A7"/>
    <w:rsid w:val="009A0031"/>
    <w:rsid w:val="009A16AA"/>
    <w:rsid w:val="009A4FB9"/>
    <w:rsid w:val="009A6FE9"/>
    <w:rsid w:val="009C7FF5"/>
    <w:rsid w:val="009D162D"/>
    <w:rsid w:val="009F1E51"/>
    <w:rsid w:val="009F4260"/>
    <w:rsid w:val="00A00E91"/>
    <w:rsid w:val="00A051E4"/>
    <w:rsid w:val="00A07815"/>
    <w:rsid w:val="00A2368E"/>
    <w:rsid w:val="00A27062"/>
    <w:rsid w:val="00A34B27"/>
    <w:rsid w:val="00A3570C"/>
    <w:rsid w:val="00A40E42"/>
    <w:rsid w:val="00A449BD"/>
    <w:rsid w:val="00A52515"/>
    <w:rsid w:val="00A5776E"/>
    <w:rsid w:val="00A60434"/>
    <w:rsid w:val="00A604CB"/>
    <w:rsid w:val="00A6054E"/>
    <w:rsid w:val="00A66FBC"/>
    <w:rsid w:val="00A82A1F"/>
    <w:rsid w:val="00A82C0E"/>
    <w:rsid w:val="00A83F72"/>
    <w:rsid w:val="00AA4695"/>
    <w:rsid w:val="00AA6F5F"/>
    <w:rsid w:val="00AA78CD"/>
    <w:rsid w:val="00AB0AC6"/>
    <w:rsid w:val="00AB2455"/>
    <w:rsid w:val="00AB2F1A"/>
    <w:rsid w:val="00AB7065"/>
    <w:rsid w:val="00AC15E1"/>
    <w:rsid w:val="00AC169E"/>
    <w:rsid w:val="00AC727A"/>
    <w:rsid w:val="00AD2491"/>
    <w:rsid w:val="00AE0B25"/>
    <w:rsid w:val="00AE21BC"/>
    <w:rsid w:val="00AF00AA"/>
    <w:rsid w:val="00AF44AF"/>
    <w:rsid w:val="00B07640"/>
    <w:rsid w:val="00B1776B"/>
    <w:rsid w:val="00B213AD"/>
    <w:rsid w:val="00B315EA"/>
    <w:rsid w:val="00B342E5"/>
    <w:rsid w:val="00B350CB"/>
    <w:rsid w:val="00B4242C"/>
    <w:rsid w:val="00B53C50"/>
    <w:rsid w:val="00B57236"/>
    <w:rsid w:val="00B60955"/>
    <w:rsid w:val="00B6227C"/>
    <w:rsid w:val="00B80852"/>
    <w:rsid w:val="00B832F8"/>
    <w:rsid w:val="00BA09A0"/>
    <w:rsid w:val="00BA0C86"/>
    <w:rsid w:val="00BA3674"/>
    <w:rsid w:val="00BB4244"/>
    <w:rsid w:val="00BB742E"/>
    <w:rsid w:val="00BC1126"/>
    <w:rsid w:val="00BC5B9B"/>
    <w:rsid w:val="00BD4298"/>
    <w:rsid w:val="00BD6DB7"/>
    <w:rsid w:val="00BD78D9"/>
    <w:rsid w:val="00BE0B93"/>
    <w:rsid w:val="00BE2050"/>
    <w:rsid w:val="00BF68C0"/>
    <w:rsid w:val="00C0441D"/>
    <w:rsid w:val="00C06449"/>
    <w:rsid w:val="00C23EA9"/>
    <w:rsid w:val="00C313CB"/>
    <w:rsid w:val="00C34763"/>
    <w:rsid w:val="00C35CE4"/>
    <w:rsid w:val="00C43643"/>
    <w:rsid w:val="00C56064"/>
    <w:rsid w:val="00C6290B"/>
    <w:rsid w:val="00C6431A"/>
    <w:rsid w:val="00C67C33"/>
    <w:rsid w:val="00C77211"/>
    <w:rsid w:val="00C824C7"/>
    <w:rsid w:val="00C863D8"/>
    <w:rsid w:val="00C97CF5"/>
    <w:rsid w:val="00CA4BD9"/>
    <w:rsid w:val="00CA6BC6"/>
    <w:rsid w:val="00CC4B1B"/>
    <w:rsid w:val="00CC6287"/>
    <w:rsid w:val="00CD2B9B"/>
    <w:rsid w:val="00CE17CA"/>
    <w:rsid w:val="00CE1D99"/>
    <w:rsid w:val="00CE22B0"/>
    <w:rsid w:val="00CF3A34"/>
    <w:rsid w:val="00CF6783"/>
    <w:rsid w:val="00D00496"/>
    <w:rsid w:val="00D013AA"/>
    <w:rsid w:val="00D06366"/>
    <w:rsid w:val="00D07966"/>
    <w:rsid w:val="00D114DC"/>
    <w:rsid w:val="00D243AF"/>
    <w:rsid w:val="00D2686F"/>
    <w:rsid w:val="00D26BBB"/>
    <w:rsid w:val="00D37EDA"/>
    <w:rsid w:val="00D41C5D"/>
    <w:rsid w:val="00D5219B"/>
    <w:rsid w:val="00D56727"/>
    <w:rsid w:val="00D60117"/>
    <w:rsid w:val="00D617DC"/>
    <w:rsid w:val="00D75D70"/>
    <w:rsid w:val="00D76336"/>
    <w:rsid w:val="00D933CD"/>
    <w:rsid w:val="00D933E6"/>
    <w:rsid w:val="00D9645B"/>
    <w:rsid w:val="00DA5FB3"/>
    <w:rsid w:val="00DC0826"/>
    <w:rsid w:val="00DD0970"/>
    <w:rsid w:val="00DE3DA6"/>
    <w:rsid w:val="00DE4600"/>
    <w:rsid w:val="00DE5795"/>
    <w:rsid w:val="00DF6094"/>
    <w:rsid w:val="00E04DD5"/>
    <w:rsid w:val="00E10BE6"/>
    <w:rsid w:val="00E1741F"/>
    <w:rsid w:val="00E229D0"/>
    <w:rsid w:val="00E34E7C"/>
    <w:rsid w:val="00E357B1"/>
    <w:rsid w:val="00E35A71"/>
    <w:rsid w:val="00E420D8"/>
    <w:rsid w:val="00E45C41"/>
    <w:rsid w:val="00E56B0D"/>
    <w:rsid w:val="00E70779"/>
    <w:rsid w:val="00E85514"/>
    <w:rsid w:val="00E85FEC"/>
    <w:rsid w:val="00E92D5C"/>
    <w:rsid w:val="00E95A4B"/>
    <w:rsid w:val="00EA0AA6"/>
    <w:rsid w:val="00EA3587"/>
    <w:rsid w:val="00EA5172"/>
    <w:rsid w:val="00EC026B"/>
    <w:rsid w:val="00EC31ED"/>
    <w:rsid w:val="00EE4E76"/>
    <w:rsid w:val="00EE59AE"/>
    <w:rsid w:val="00EE6332"/>
    <w:rsid w:val="00EF1051"/>
    <w:rsid w:val="00EF62C3"/>
    <w:rsid w:val="00F0083F"/>
    <w:rsid w:val="00F0168B"/>
    <w:rsid w:val="00F064C0"/>
    <w:rsid w:val="00F07E6F"/>
    <w:rsid w:val="00F1769D"/>
    <w:rsid w:val="00F20474"/>
    <w:rsid w:val="00F2607A"/>
    <w:rsid w:val="00F354E2"/>
    <w:rsid w:val="00F376D0"/>
    <w:rsid w:val="00F3786B"/>
    <w:rsid w:val="00F45F5D"/>
    <w:rsid w:val="00F6573F"/>
    <w:rsid w:val="00F81B79"/>
    <w:rsid w:val="00F81B88"/>
    <w:rsid w:val="00F83A8F"/>
    <w:rsid w:val="00F867C3"/>
    <w:rsid w:val="00FB0E94"/>
    <w:rsid w:val="00FB7319"/>
    <w:rsid w:val="00FC094F"/>
    <w:rsid w:val="00FC1359"/>
    <w:rsid w:val="00FC1AB5"/>
    <w:rsid w:val="00FD5001"/>
    <w:rsid w:val="00FE56EB"/>
    <w:rsid w:val="00FF0FD2"/>
    <w:rsid w:val="00FF3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AC"/>
    <w:pPr>
      <w:ind w:left="720"/>
      <w:contextualSpacing/>
    </w:pPr>
  </w:style>
  <w:style w:type="paragraph" w:styleId="NoSpacing">
    <w:name w:val="No Spacing"/>
    <w:uiPriority w:val="1"/>
    <w:qFormat/>
    <w:rsid w:val="005D737C"/>
    <w:pPr>
      <w:spacing w:after="0" w:line="240" w:lineRule="auto"/>
    </w:pPr>
  </w:style>
  <w:style w:type="paragraph" w:styleId="Header">
    <w:name w:val="header"/>
    <w:basedOn w:val="Normal"/>
    <w:link w:val="HeaderChar"/>
    <w:uiPriority w:val="99"/>
    <w:semiHidden/>
    <w:unhideWhenUsed/>
    <w:rsid w:val="003F1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01E"/>
  </w:style>
  <w:style w:type="paragraph" w:styleId="Footer">
    <w:name w:val="footer"/>
    <w:basedOn w:val="Normal"/>
    <w:link w:val="FooterChar"/>
    <w:uiPriority w:val="99"/>
    <w:unhideWhenUsed/>
    <w:rsid w:val="003F1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01E"/>
  </w:style>
</w:styles>
</file>

<file path=word/webSettings.xml><?xml version="1.0" encoding="utf-8"?>
<w:webSettings xmlns:r="http://schemas.openxmlformats.org/officeDocument/2006/relationships" xmlns:w="http://schemas.openxmlformats.org/wordprocessingml/2006/main">
  <w:divs>
    <w:div w:id="3488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admin</cp:lastModifiedBy>
  <cp:revision>2</cp:revision>
  <cp:lastPrinted>2014-03-06T13:34:00Z</cp:lastPrinted>
  <dcterms:created xsi:type="dcterms:W3CDTF">2014-11-03T11:18:00Z</dcterms:created>
  <dcterms:modified xsi:type="dcterms:W3CDTF">2014-11-03T11:18:00Z</dcterms:modified>
</cp:coreProperties>
</file>