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D12" w:rsidRDefault="00845D12" w:rsidP="00845D12">
      <w:pPr>
        <w:pStyle w:val="NoSpacing"/>
        <w:rPr>
          <w:rFonts w:ascii="Bookman Old Style" w:hAnsi="Bookman Old Style"/>
          <w:b/>
          <w:sz w:val="28"/>
          <w:szCs w:val="28"/>
          <w:u w:val="single"/>
        </w:rPr>
      </w:pPr>
    </w:p>
    <w:p w:rsidR="00823864" w:rsidRPr="00823864" w:rsidRDefault="00823864" w:rsidP="00845D12">
      <w:pPr>
        <w:pStyle w:val="NoSpacing"/>
        <w:ind w:left="4320"/>
        <w:rPr>
          <w:rFonts w:ascii="Bookman Old Style" w:hAnsi="Bookman Old Style"/>
          <w:b/>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w:t>
      </w:r>
      <w:r w:rsidRPr="00823864">
        <w:rPr>
          <w:rFonts w:ascii="Bookman Old Style" w:hAnsi="Bookman Old Style"/>
          <w:b/>
          <w:sz w:val="28"/>
          <w:szCs w:val="28"/>
        </w:rPr>
        <w:t>(377)</w:t>
      </w:r>
    </w:p>
    <w:p w:rsidR="00823864" w:rsidRDefault="00F35768" w:rsidP="00845D12">
      <w:pPr>
        <w:pStyle w:val="NoSpacing"/>
        <w:ind w:left="4320"/>
        <w:rPr>
          <w:rFonts w:ascii="Bookman Old Style" w:hAnsi="Bookman Old Style"/>
          <w:b/>
          <w:sz w:val="28"/>
          <w:szCs w:val="28"/>
          <w:u w:val="single"/>
        </w:rPr>
      </w:pPr>
      <w:r>
        <w:rPr>
          <w:rFonts w:ascii="Bookman Old Style" w:hAnsi="Bookman Old Style"/>
          <w:b/>
          <w:sz w:val="28"/>
          <w:szCs w:val="28"/>
          <w:u w:val="single"/>
        </w:rPr>
        <w:t xml:space="preserve"> </w:t>
      </w:r>
    </w:p>
    <w:p w:rsidR="000A325B" w:rsidRPr="005C707D" w:rsidRDefault="00823864" w:rsidP="00845D12">
      <w:pPr>
        <w:pStyle w:val="NoSpacing"/>
        <w:ind w:left="4320"/>
        <w:rPr>
          <w:rFonts w:ascii="Bookman Old Style" w:hAnsi="Bookman Old Style"/>
          <w:b/>
          <w:sz w:val="28"/>
          <w:szCs w:val="28"/>
          <w:u w:val="single"/>
        </w:rPr>
      </w:pPr>
      <w:r w:rsidRPr="005C707D">
        <w:rPr>
          <w:rFonts w:ascii="Bookman Old Style" w:hAnsi="Bookman Old Style"/>
          <w:b/>
          <w:sz w:val="28"/>
          <w:szCs w:val="28"/>
        </w:rPr>
        <w:t xml:space="preserve">  </w:t>
      </w:r>
      <w:r w:rsidR="000A325B" w:rsidRPr="005C707D">
        <w:rPr>
          <w:rFonts w:ascii="Bookman Old Style" w:hAnsi="Bookman Old Style"/>
          <w:b/>
          <w:sz w:val="28"/>
          <w:szCs w:val="28"/>
          <w:u w:val="single"/>
        </w:rPr>
        <w:t xml:space="preserve">SCZ Judgment No. 15 of 2014 </w:t>
      </w:r>
    </w:p>
    <w:p w:rsidR="000A325B" w:rsidRPr="000A325B" w:rsidRDefault="000A325B" w:rsidP="000A325B">
      <w:pPr>
        <w:pStyle w:val="NoSpacing"/>
        <w:ind w:left="4320"/>
        <w:rPr>
          <w:rFonts w:ascii="Bookman Old Style" w:hAnsi="Bookman Old Style"/>
          <w:b/>
          <w:sz w:val="28"/>
          <w:szCs w:val="28"/>
        </w:rPr>
      </w:pPr>
      <w:r w:rsidRPr="000A325B">
        <w:rPr>
          <w:rFonts w:ascii="Bookman Old Style" w:hAnsi="Bookman Old Style"/>
          <w:b/>
          <w:sz w:val="28"/>
          <w:szCs w:val="28"/>
        </w:rPr>
        <w:tab/>
      </w:r>
      <w:r w:rsidRPr="000A325B">
        <w:rPr>
          <w:rFonts w:ascii="Bookman Old Style" w:hAnsi="Bookman Old Style"/>
          <w:b/>
          <w:sz w:val="28"/>
          <w:szCs w:val="28"/>
        </w:rPr>
        <w:tab/>
      </w:r>
      <w:r w:rsidRPr="000A325B">
        <w:rPr>
          <w:rFonts w:ascii="Bookman Old Style" w:hAnsi="Bookman Old Style"/>
          <w:b/>
          <w:sz w:val="28"/>
          <w:szCs w:val="28"/>
        </w:rPr>
        <w:tab/>
      </w:r>
      <w:r w:rsidRPr="000A325B">
        <w:rPr>
          <w:rFonts w:ascii="Bookman Old Style" w:hAnsi="Bookman Old Style"/>
          <w:b/>
          <w:sz w:val="28"/>
          <w:szCs w:val="28"/>
        </w:rPr>
        <w:tab/>
      </w:r>
      <w:r w:rsidRPr="000A325B">
        <w:rPr>
          <w:rFonts w:ascii="Bookman Old Style" w:hAnsi="Bookman Old Style"/>
          <w:b/>
          <w:sz w:val="28"/>
          <w:szCs w:val="28"/>
        </w:rPr>
        <w:tab/>
      </w:r>
      <w:r w:rsidRPr="000A325B">
        <w:rPr>
          <w:rFonts w:ascii="Bookman Old Style" w:hAnsi="Bookman Old Style"/>
          <w:b/>
          <w:sz w:val="28"/>
          <w:szCs w:val="28"/>
        </w:rPr>
        <w:tab/>
      </w:r>
    </w:p>
    <w:p w:rsidR="00EC2B46" w:rsidRPr="000A325B" w:rsidRDefault="00EC2B46" w:rsidP="000A325B">
      <w:pPr>
        <w:pStyle w:val="NoSpacing"/>
        <w:ind w:left="5040" w:firstLine="720"/>
        <w:rPr>
          <w:rFonts w:ascii="Bookman Old Style" w:hAnsi="Bookman Old Style"/>
          <w:b/>
          <w:sz w:val="28"/>
          <w:szCs w:val="28"/>
        </w:rPr>
      </w:pPr>
      <w:proofErr w:type="gramStart"/>
      <w:r w:rsidRPr="000A325B">
        <w:rPr>
          <w:rFonts w:ascii="Bookman Old Style" w:hAnsi="Bookman Old Style"/>
          <w:b/>
          <w:sz w:val="28"/>
          <w:szCs w:val="28"/>
        </w:rPr>
        <w:t xml:space="preserve">Appeal </w:t>
      </w:r>
      <w:r w:rsidR="00F146AB" w:rsidRPr="000A325B">
        <w:rPr>
          <w:rFonts w:ascii="Bookman Old Style" w:hAnsi="Bookman Old Style"/>
          <w:b/>
          <w:sz w:val="28"/>
          <w:szCs w:val="28"/>
        </w:rPr>
        <w:t xml:space="preserve"> </w:t>
      </w:r>
      <w:r w:rsidRPr="000A325B">
        <w:rPr>
          <w:rFonts w:ascii="Bookman Old Style" w:hAnsi="Bookman Old Style"/>
          <w:b/>
          <w:sz w:val="28"/>
          <w:szCs w:val="28"/>
        </w:rPr>
        <w:t>No</w:t>
      </w:r>
      <w:proofErr w:type="gramEnd"/>
      <w:r w:rsidRPr="000A325B">
        <w:rPr>
          <w:rFonts w:ascii="Bookman Old Style" w:hAnsi="Bookman Old Style"/>
          <w:b/>
          <w:sz w:val="28"/>
          <w:szCs w:val="28"/>
        </w:rPr>
        <w:t>. 14 /2011</w:t>
      </w:r>
    </w:p>
    <w:p w:rsidR="00F35768" w:rsidRDefault="00F35768" w:rsidP="00F70D0B">
      <w:pPr>
        <w:spacing w:line="240" w:lineRule="auto"/>
        <w:rPr>
          <w:rFonts w:ascii="Bookman Old Style" w:hAnsi="Bookman Old Style"/>
          <w:b/>
          <w:sz w:val="28"/>
          <w:szCs w:val="28"/>
        </w:rPr>
      </w:pP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 xml:space="preserve">                </w:t>
      </w:r>
    </w:p>
    <w:p w:rsidR="00EC2B46" w:rsidRDefault="00EC2B46" w:rsidP="00823864">
      <w:pPr>
        <w:spacing w:line="240" w:lineRule="auto"/>
        <w:rPr>
          <w:rFonts w:ascii="Bookman Old Style" w:hAnsi="Bookman Old Style"/>
          <w:b/>
          <w:sz w:val="28"/>
          <w:szCs w:val="28"/>
        </w:rPr>
      </w:pPr>
      <w:r>
        <w:rPr>
          <w:rFonts w:ascii="Bookman Old Style" w:hAnsi="Bookman Old Style"/>
          <w:b/>
          <w:sz w:val="28"/>
          <w:szCs w:val="28"/>
        </w:rPr>
        <w:t xml:space="preserve">IN THE SUPREME COURT OF ZAMBIA   </w:t>
      </w:r>
    </w:p>
    <w:p w:rsidR="00EC2B46" w:rsidRDefault="00EC2B46" w:rsidP="00F70D0B">
      <w:pPr>
        <w:spacing w:line="240" w:lineRule="auto"/>
        <w:rPr>
          <w:rFonts w:ascii="Bookman Old Style" w:hAnsi="Bookman Old Style"/>
          <w:b/>
          <w:sz w:val="28"/>
          <w:szCs w:val="28"/>
        </w:rPr>
      </w:pPr>
      <w:r>
        <w:rPr>
          <w:rFonts w:ascii="Bookman Old Style" w:hAnsi="Bookman Old Style"/>
          <w:b/>
          <w:sz w:val="28"/>
          <w:szCs w:val="28"/>
        </w:rPr>
        <w:t>HOLDEN AT LUSAKA</w:t>
      </w:r>
    </w:p>
    <w:p w:rsidR="00EC2B46" w:rsidRDefault="00EC2B46" w:rsidP="00EC2B46">
      <w:pPr>
        <w:spacing w:line="480" w:lineRule="auto"/>
        <w:rPr>
          <w:rFonts w:ascii="Bookman Old Style" w:hAnsi="Bookman Old Style"/>
          <w:sz w:val="28"/>
          <w:szCs w:val="28"/>
        </w:rPr>
      </w:pPr>
      <w:r>
        <w:rPr>
          <w:rFonts w:ascii="Bookman Old Style" w:hAnsi="Bookman Old Style"/>
          <w:sz w:val="28"/>
          <w:szCs w:val="28"/>
        </w:rPr>
        <w:t>(Criminal Jurisdiction)</w:t>
      </w:r>
    </w:p>
    <w:p w:rsidR="00EC2B46" w:rsidRDefault="00EC2B46" w:rsidP="00EC2B46">
      <w:pPr>
        <w:spacing w:line="240" w:lineRule="auto"/>
        <w:rPr>
          <w:rFonts w:ascii="Bookman Old Style" w:hAnsi="Bookman Old Style"/>
          <w:b/>
          <w:sz w:val="28"/>
          <w:szCs w:val="28"/>
        </w:rPr>
      </w:pPr>
      <w:r>
        <w:rPr>
          <w:rFonts w:ascii="Bookman Old Style" w:hAnsi="Bookman Old Style"/>
          <w:b/>
          <w:sz w:val="28"/>
          <w:szCs w:val="28"/>
        </w:rPr>
        <w:t>BETWEEN:</w:t>
      </w:r>
    </w:p>
    <w:p w:rsidR="00EC2B46" w:rsidRPr="000C2480" w:rsidRDefault="000C2480" w:rsidP="000C2480">
      <w:pPr>
        <w:pStyle w:val="NoSpacing"/>
        <w:rPr>
          <w:rFonts w:ascii="Bookman Old Style" w:hAnsi="Bookman Old Style"/>
          <w:b/>
          <w:sz w:val="28"/>
          <w:szCs w:val="28"/>
        </w:rPr>
      </w:pPr>
      <w:r w:rsidRPr="000C2480">
        <w:rPr>
          <w:rFonts w:ascii="Bookman Old Style" w:hAnsi="Bookman Old Style"/>
          <w:b/>
          <w:sz w:val="28"/>
          <w:szCs w:val="28"/>
        </w:rPr>
        <w:t>NELSON MPALA</w:t>
      </w:r>
      <w:r w:rsidRPr="000C2480">
        <w:rPr>
          <w:rFonts w:ascii="Bookman Old Style" w:hAnsi="Bookman Old Style"/>
          <w:b/>
          <w:sz w:val="28"/>
          <w:szCs w:val="28"/>
        </w:rPr>
        <w:tab/>
      </w:r>
      <w:r w:rsidRPr="000C2480">
        <w:rPr>
          <w:rFonts w:ascii="Bookman Old Style" w:hAnsi="Bookman Old Style"/>
          <w:b/>
          <w:sz w:val="28"/>
          <w:szCs w:val="28"/>
        </w:rPr>
        <w:tab/>
      </w:r>
      <w:r w:rsidRPr="000C2480">
        <w:rPr>
          <w:rFonts w:ascii="Bookman Old Style" w:hAnsi="Bookman Old Style"/>
          <w:b/>
          <w:sz w:val="28"/>
          <w:szCs w:val="28"/>
        </w:rPr>
        <w:tab/>
      </w:r>
      <w:r w:rsidRPr="000C2480">
        <w:rPr>
          <w:rFonts w:ascii="Bookman Old Style" w:hAnsi="Bookman Old Style"/>
          <w:b/>
          <w:sz w:val="28"/>
          <w:szCs w:val="28"/>
        </w:rPr>
        <w:tab/>
      </w:r>
      <w:r w:rsidRPr="000C2480">
        <w:rPr>
          <w:rFonts w:ascii="Bookman Old Style" w:hAnsi="Bookman Old Style"/>
          <w:b/>
          <w:sz w:val="28"/>
          <w:szCs w:val="28"/>
        </w:rPr>
        <w:tab/>
      </w:r>
      <w:r w:rsidR="00EC2B46" w:rsidRPr="000C2480">
        <w:rPr>
          <w:rFonts w:ascii="Bookman Old Style" w:hAnsi="Bookman Old Style"/>
          <w:b/>
          <w:sz w:val="28"/>
          <w:szCs w:val="28"/>
        </w:rPr>
        <w:t>1</w:t>
      </w:r>
      <w:r w:rsidR="00EC2B46" w:rsidRPr="000C2480">
        <w:rPr>
          <w:rFonts w:ascii="Bookman Old Style" w:hAnsi="Bookman Old Style"/>
          <w:b/>
          <w:sz w:val="28"/>
          <w:szCs w:val="28"/>
          <w:vertAlign w:val="superscript"/>
        </w:rPr>
        <w:t>ST</w:t>
      </w:r>
      <w:r w:rsidR="00EC2B46" w:rsidRPr="000C2480">
        <w:rPr>
          <w:rFonts w:ascii="Bookman Old Style" w:hAnsi="Bookman Old Style"/>
          <w:b/>
          <w:sz w:val="28"/>
          <w:szCs w:val="28"/>
        </w:rPr>
        <w:t xml:space="preserve"> APPELLANT</w:t>
      </w:r>
    </w:p>
    <w:p w:rsidR="00EC2B46" w:rsidRPr="000C2480" w:rsidRDefault="000C2480" w:rsidP="000C2480">
      <w:pPr>
        <w:pStyle w:val="NoSpacing"/>
        <w:rPr>
          <w:rFonts w:ascii="Bookman Old Style" w:hAnsi="Bookman Old Style"/>
          <w:b/>
          <w:sz w:val="28"/>
          <w:szCs w:val="28"/>
        </w:rPr>
      </w:pPr>
      <w:r>
        <w:rPr>
          <w:rFonts w:ascii="Bookman Old Style" w:hAnsi="Bookman Old Style"/>
          <w:b/>
          <w:sz w:val="28"/>
          <w:szCs w:val="28"/>
        </w:rPr>
        <w:t>CLEMENT DUBE</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sidR="00EC2B46" w:rsidRPr="000C2480">
        <w:rPr>
          <w:rFonts w:ascii="Bookman Old Style" w:hAnsi="Bookman Old Style"/>
          <w:b/>
          <w:sz w:val="28"/>
          <w:szCs w:val="28"/>
        </w:rPr>
        <w:t>2</w:t>
      </w:r>
      <w:r w:rsidR="00EC2B46" w:rsidRPr="000C2480">
        <w:rPr>
          <w:rFonts w:ascii="Bookman Old Style" w:hAnsi="Bookman Old Style"/>
          <w:b/>
          <w:sz w:val="28"/>
          <w:szCs w:val="28"/>
          <w:vertAlign w:val="superscript"/>
        </w:rPr>
        <w:t>ND</w:t>
      </w:r>
      <w:r w:rsidR="00EC2B46" w:rsidRPr="000C2480">
        <w:rPr>
          <w:rFonts w:ascii="Bookman Old Style" w:hAnsi="Bookman Old Style"/>
          <w:b/>
          <w:sz w:val="28"/>
          <w:szCs w:val="28"/>
        </w:rPr>
        <w:t xml:space="preserve"> APPELLANT</w:t>
      </w:r>
      <w:r w:rsidR="00EC2B46" w:rsidRPr="000C2480">
        <w:rPr>
          <w:rFonts w:ascii="Bookman Old Style" w:hAnsi="Bookman Old Style"/>
          <w:b/>
          <w:sz w:val="28"/>
          <w:szCs w:val="28"/>
        </w:rPr>
        <w:tab/>
      </w:r>
    </w:p>
    <w:p w:rsidR="00EC2B46" w:rsidRPr="000C2480" w:rsidRDefault="000C2480" w:rsidP="000C2480">
      <w:pPr>
        <w:pStyle w:val="NoSpacing"/>
        <w:rPr>
          <w:rFonts w:ascii="Bookman Old Style" w:hAnsi="Bookman Old Style"/>
          <w:b/>
          <w:sz w:val="28"/>
          <w:szCs w:val="28"/>
        </w:rPr>
      </w:pPr>
      <w:r>
        <w:rPr>
          <w:rFonts w:ascii="Bookman Old Style" w:hAnsi="Bookman Old Style"/>
          <w:b/>
          <w:sz w:val="28"/>
          <w:szCs w:val="28"/>
        </w:rPr>
        <w:t>KENNEDY KAKOMPE</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sidR="00EC2B46" w:rsidRPr="000C2480">
        <w:rPr>
          <w:rFonts w:ascii="Bookman Old Style" w:hAnsi="Bookman Old Style"/>
          <w:b/>
          <w:sz w:val="28"/>
          <w:szCs w:val="28"/>
        </w:rPr>
        <w:t>3</w:t>
      </w:r>
      <w:r w:rsidR="00EC2B46" w:rsidRPr="000C2480">
        <w:rPr>
          <w:rFonts w:ascii="Bookman Old Style" w:hAnsi="Bookman Old Style"/>
          <w:b/>
          <w:sz w:val="28"/>
          <w:szCs w:val="28"/>
          <w:vertAlign w:val="superscript"/>
        </w:rPr>
        <w:t>RD</w:t>
      </w:r>
      <w:r w:rsidR="00EC2B46" w:rsidRPr="000C2480">
        <w:rPr>
          <w:rFonts w:ascii="Bookman Old Style" w:hAnsi="Bookman Old Style"/>
          <w:b/>
          <w:sz w:val="28"/>
          <w:szCs w:val="28"/>
        </w:rPr>
        <w:t xml:space="preserve"> APPELLANT</w:t>
      </w:r>
    </w:p>
    <w:p w:rsidR="00EC2B46" w:rsidRPr="000C2480" w:rsidRDefault="000C2480" w:rsidP="000C2480">
      <w:pPr>
        <w:pStyle w:val="NoSpacing"/>
        <w:rPr>
          <w:rFonts w:ascii="Bookman Old Style" w:hAnsi="Bookman Old Style"/>
          <w:b/>
          <w:sz w:val="28"/>
          <w:szCs w:val="28"/>
        </w:rPr>
      </w:pPr>
      <w:r w:rsidRPr="000C2480">
        <w:rPr>
          <w:rFonts w:ascii="Bookman Old Style" w:hAnsi="Bookman Old Style"/>
          <w:b/>
          <w:sz w:val="28"/>
          <w:szCs w:val="28"/>
        </w:rPr>
        <w:t>SHADRECK MPALA</w:t>
      </w:r>
      <w:r w:rsidRPr="000C2480">
        <w:rPr>
          <w:rFonts w:ascii="Bookman Old Style" w:hAnsi="Bookman Old Style"/>
          <w:b/>
          <w:sz w:val="28"/>
          <w:szCs w:val="28"/>
        </w:rPr>
        <w:tab/>
      </w:r>
      <w:r w:rsidRPr="000C2480">
        <w:rPr>
          <w:rFonts w:ascii="Bookman Old Style" w:hAnsi="Bookman Old Style"/>
          <w:b/>
          <w:sz w:val="28"/>
          <w:szCs w:val="28"/>
        </w:rPr>
        <w:tab/>
      </w:r>
      <w:r w:rsidRPr="000C2480">
        <w:rPr>
          <w:rFonts w:ascii="Bookman Old Style" w:hAnsi="Bookman Old Style"/>
          <w:b/>
          <w:sz w:val="28"/>
          <w:szCs w:val="28"/>
        </w:rPr>
        <w:tab/>
      </w:r>
      <w:r w:rsidRPr="000C2480">
        <w:rPr>
          <w:rFonts w:ascii="Bookman Old Style" w:hAnsi="Bookman Old Style"/>
          <w:b/>
          <w:sz w:val="28"/>
          <w:szCs w:val="28"/>
        </w:rPr>
        <w:tab/>
      </w:r>
      <w:r w:rsidRPr="000C2480">
        <w:rPr>
          <w:rFonts w:ascii="Bookman Old Style" w:hAnsi="Bookman Old Style"/>
          <w:b/>
          <w:sz w:val="28"/>
          <w:szCs w:val="28"/>
        </w:rPr>
        <w:tab/>
      </w:r>
      <w:r w:rsidR="00EC2B46" w:rsidRPr="000C2480">
        <w:rPr>
          <w:rFonts w:ascii="Bookman Old Style" w:hAnsi="Bookman Old Style"/>
          <w:b/>
          <w:sz w:val="28"/>
          <w:szCs w:val="28"/>
        </w:rPr>
        <w:t>4</w:t>
      </w:r>
      <w:r w:rsidR="00EC2B46" w:rsidRPr="000C2480">
        <w:rPr>
          <w:rFonts w:ascii="Bookman Old Style" w:hAnsi="Bookman Old Style"/>
          <w:b/>
          <w:sz w:val="28"/>
          <w:szCs w:val="28"/>
          <w:vertAlign w:val="superscript"/>
        </w:rPr>
        <w:t>TH</w:t>
      </w:r>
      <w:r w:rsidR="00EC2B46" w:rsidRPr="000C2480">
        <w:rPr>
          <w:rFonts w:ascii="Bookman Old Style" w:hAnsi="Bookman Old Style"/>
          <w:b/>
          <w:sz w:val="28"/>
          <w:szCs w:val="28"/>
        </w:rPr>
        <w:t xml:space="preserve"> APPELLANT</w:t>
      </w:r>
    </w:p>
    <w:p w:rsidR="000C2480" w:rsidRPr="000C2480" w:rsidRDefault="000C2480" w:rsidP="000C2480">
      <w:pPr>
        <w:pStyle w:val="NoSpacing"/>
        <w:rPr>
          <w:rFonts w:ascii="Bookman Old Style" w:hAnsi="Bookman Old Style"/>
          <w:b/>
          <w:sz w:val="28"/>
          <w:szCs w:val="28"/>
        </w:rPr>
      </w:pPr>
    </w:p>
    <w:p w:rsidR="00EC2B46" w:rsidRPr="000C2480" w:rsidRDefault="00EC2B46" w:rsidP="000C2480">
      <w:pPr>
        <w:pStyle w:val="NoSpacing"/>
        <w:rPr>
          <w:rFonts w:ascii="Bookman Old Style" w:hAnsi="Bookman Old Style"/>
          <w:b/>
          <w:sz w:val="28"/>
          <w:szCs w:val="28"/>
        </w:rPr>
      </w:pPr>
      <w:r w:rsidRPr="000C2480">
        <w:rPr>
          <w:rFonts w:ascii="Bookman Old Style" w:hAnsi="Bookman Old Style"/>
          <w:b/>
          <w:sz w:val="28"/>
          <w:szCs w:val="28"/>
        </w:rPr>
        <w:t xml:space="preserve">AND </w:t>
      </w:r>
    </w:p>
    <w:p w:rsidR="000C2480" w:rsidRPr="000C2480" w:rsidRDefault="000C2480" w:rsidP="000C2480">
      <w:pPr>
        <w:pStyle w:val="NoSpacing"/>
        <w:rPr>
          <w:rFonts w:ascii="Bookman Old Style" w:hAnsi="Bookman Old Style"/>
          <w:b/>
          <w:sz w:val="28"/>
          <w:szCs w:val="28"/>
        </w:rPr>
      </w:pPr>
    </w:p>
    <w:p w:rsidR="00EC2B46" w:rsidRPr="000C2480" w:rsidRDefault="000C2480" w:rsidP="000C2480">
      <w:pPr>
        <w:pStyle w:val="NoSpacing"/>
        <w:rPr>
          <w:rFonts w:ascii="Bookman Old Style" w:hAnsi="Bookman Old Style"/>
          <w:b/>
          <w:sz w:val="28"/>
          <w:szCs w:val="28"/>
        </w:rPr>
      </w:pPr>
      <w:r w:rsidRPr="000C2480">
        <w:rPr>
          <w:rFonts w:ascii="Bookman Old Style" w:hAnsi="Bookman Old Style"/>
          <w:b/>
          <w:sz w:val="28"/>
          <w:szCs w:val="28"/>
        </w:rPr>
        <w:t>THE PEOPLE</w:t>
      </w:r>
      <w:r w:rsidRPr="000C2480">
        <w:rPr>
          <w:rFonts w:ascii="Bookman Old Style" w:hAnsi="Bookman Old Style"/>
          <w:b/>
          <w:sz w:val="28"/>
          <w:szCs w:val="28"/>
        </w:rPr>
        <w:tab/>
      </w:r>
      <w:r w:rsidRPr="000C2480">
        <w:rPr>
          <w:rFonts w:ascii="Bookman Old Style" w:hAnsi="Bookman Old Style"/>
          <w:b/>
          <w:sz w:val="28"/>
          <w:szCs w:val="28"/>
        </w:rPr>
        <w:tab/>
      </w:r>
      <w:r w:rsidRPr="000C2480">
        <w:rPr>
          <w:rFonts w:ascii="Bookman Old Style" w:hAnsi="Bookman Old Style"/>
          <w:b/>
          <w:sz w:val="28"/>
          <w:szCs w:val="28"/>
        </w:rPr>
        <w:tab/>
      </w:r>
      <w:r w:rsidRPr="000C2480">
        <w:rPr>
          <w:rFonts w:ascii="Bookman Old Style" w:hAnsi="Bookman Old Style"/>
          <w:b/>
          <w:sz w:val="28"/>
          <w:szCs w:val="28"/>
        </w:rPr>
        <w:tab/>
      </w:r>
      <w:r w:rsidRPr="000C2480">
        <w:rPr>
          <w:rFonts w:ascii="Bookman Old Style" w:hAnsi="Bookman Old Style"/>
          <w:b/>
          <w:sz w:val="28"/>
          <w:szCs w:val="28"/>
        </w:rPr>
        <w:tab/>
      </w:r>
      <w:r w:rsidRPr="000C2480">
        <w:rPr>
          <w:rFonts w:ascii="Bookman Old Style" w:hAnsi="Bookman Old Style"/>
          <w:b/>
          <w:sz w:val="28"/>
          <w:szCs w:val="28"/>
        </w:rPr>
        <w:tab/>
      </w:r>
      <w:r w:rsidR="00EC2B46" w:rsidRPr="000C2480">
        <w:rPr>
          <w:rFonts w:ascii="Bookman Old Style" w:hAnsi="Bookman Old Style"/>
          <w:b/>
          <w:sz w:val="28"/>
          <w:szCs w:val="28"/>
        </w:rPr>
        <w:t>RESPONDENT</w:t>
      </w:r>
    </w:p>
    <w:p w:rsidR="00F91148" w:rsidRDefault="00F91148" w:rsidP="008E43BF">
      <w:pPr>
        <w:pStyle w:val="NoSpacing"/>
        <w:rPr>
          <w:rFonts w:ascii="Bookman Old Style" w:hAnsi="Bookman Old Style"/>
          <w:b/>
          <w:sz w:val="28"/>
          <w:szCs w:val="28"/>
        </w:rPr>
      </w:pPr>
    </w:p>
    <w:p w:rsidR="00EC2B46" w:rsidRPr="008E43BF" w:rsidRDefault="00904D67" w:rsidP="008E43BF">
      <w:pPr>
        <w:pStyle w:val="NoSpacing"/>
        <w:rPr>
          <w:rFonts w:ascii="Bookman Old Style" w:hAnsi="Bookman Old Style"/>
          <w:sz w:val="28"/>
          <w:szCs w:val="28"/>
        </w:rPr>
      </w:pPr>
      <w:r w:rsidRPr="008E43BF">
        <w:rPr>
          <w:rFonts w:ascii="Bookman Old Style" w:hAnsi="Bookman Old Style"/>
          <w:sz w:val="28"/>
          <w:szCs w:val="28"/>
        </w:rPr>
        <w:t>Coram:</w:t>
      </w:r>
      <w:r w:rsidRPr="008E43BF">
        <w:rPr>
          <w:rFonts w:ascii="Bookman Old Style" w:hAnsi="Bookman Old Style"/>
          <w:sz w:val="28"/>
          <w:szCs w:val="28"/>
        </w:rPr>
        <w:tab/>
      </w:r>
      <w:proofErr w:type="spellStart"/>
      <w:r w:rsidRPr="008E43BF">
        <w:rPr>
          <w:rFonts w:ascii="Bookman Old Style" w:hAnsi="Bookman Old Style"/>
          <w:sz w:val="28"/>
          <w:szCs w:val="28"/>
        </w:rPr>
        <w:t>Chibesakunda</w:t>
      </w:r>
      <w:proofErr w:type="spellEnd"/>
      <w:r w:rsidRPr="008E43BF">
        <w:rPr>
          <w:rFonts w:ascii="Bookman Old Style" w:hAnsi="Bookman Old Style"/>
          <w:sz w:val="28"/>
          <w:szCs w:val="28"/>
        </w:rPr>
        <w:t xml:space="preserve">, </w:t>
      </w:r>
      <w:proofErr w:type="spellStart"/>
      <w:r w:rsidRPr="008E43BF">
        <w:rPr>
          <w:rFonts w:ascii="Bookman Old Style" w:hAnsi="Bookman Old Style"/>
          <w:sz w:val="28"/>
          <w:szCs w:val="28"/>
        </w:rPr>
        <w:t>Chibomba</w:t>
      </w:r>
      <w:proofErr w:type="spellEnd"/>
      <w:r w:rsidRPr="008E43BF">
        <w:rPr>
          <w:rFonts w:ascii="Bookman Old Style" w:hAnsi="Bookman Old Style"/>
          <w:sz w:val="28"/>
          <w:szCs w:val="28"/>
        </w:rPr>
        <w:t xml:space="preserve"> and </w:t>
      </w:r>
      <w:proofErr w:type="spellStart"/>
      <w:r w:rsidRPr="008E43BF">
        <w:rPr>
          <w:rFonts w:ascii="Bookman Old Style" w:hAnsi="Bookman Old Style"/>
          <w:sz w:val="28"/>
          <w:szCs w:val="28"/>
        </w:rPr>
        <w:t>Phiri</w:t>
      </w:r>
      <w:proofErr w:type="spellEnd"/>
      <w:r w:rsidRPr="008E43BF">
        <w:rPr>
          <w:rFonts w:ascii="Bookman Old Style" w:hAnsi="Bookman Old Style"/>
          <w:sz w:val="28"/>
          <w:szCs w:val="28"/>
        </w:rPr>
        <w:t>, JJJS</w:t>
      </w:r>
    </w:p>
    <w:p w:rsidR="00904D67" w:rsidRPr="008E43BF" w:rsidRDefault="008E43BF" w:rsidP="00F91148">
      <w:pPr>
        <w:pStyle w:val="NoSpacing"/>
        <w:ind w:left="720" w:firstLine="720"/>
        <w:rPr>
          <w:rFonts w:ascii="Bookman Old Style" w:hAnsi="Bookman Old Style"/>
          <w:sz w:val="28"/>
          <w:szCs w:val="28"/>
        </w:rPr>
      </w:pPr>
      <w:r w:rsidRPr="008E43BF">
        <w:rPr>
          <w:rFonts w:ascii="Bookman Old Style" w:hAnsi="Bookman Old Style"/>
          <w:sz w:val="28"/>
          <w:szCs w:val="28"/>
        </w:rPr>
        <w:t>On 4</w:t>
      </w:r>
      <w:r w:rsidRPr="008E43BF">
        <w:rPr>
          <w:rFonts w:ascii="Bookman Old Style" w:hAnsi="Bookman Old Style"/>
          <w:sz w:val="28"/>
          <w:szCs w:val="28"/>
          <w:vertAlign w:val="superscript"/>
        </w:rPr>
        <w:t>th</w:t>
      </w:r>
      <w:r w:rsidR="00BA652F">
        <w:rPr>
          <w:rFonts w:ascii="Bookman Old Style" w:hAnsi="Bookman Old Style"/>
          <w:sz w:val="28"/>
          <w:szCs w:val="28"/>
        </w:rPr>
        <w:t xml:space="preserve"> October, 2011 and 9</w:t>
      </w:r>
      <w:r w:rsidR="00BA652F" w:rsidRPr="00BA652F">
        <w:rPr>
          <w:rFonts w:ascii="Bookman Old Style" w:hAnsi="Bookman Old Style"/>
          <w:sz w:val="28"/>
          <w:szCs w:val="28"/>
          <w:vertAlign w:val="superscript"/>
        </w:rPr>
        <w:t>th</w:t>
      </w:r>
      <w:r w:rsidR="00BA652F">
        <w:rPr>
          <w:rFonts w:ascii="Bookman Old Style" w:hAnsi="Bookman Old Style"/>
          <w:sz w:val="28"/>
          <w:szCs w:val="28"/>
        </w:rPr>
        <w:t xml:space="preserve"> April</w:t>
      </w:r>
      <w:proofErr w:type="gramStart"/>
      <w:r w:rsidR="00BA652F">
        <w:rPr>
          <w:rFonts w:ascii="Bookman Old Style" w:hAnsi="Bookman Old Style"/>
          <w:sz w:val="28"/>
          <w:szCs w:val="28"/>
        </w:rPr>
        <w:t>,2014</w:t>
      </w:r>
      <w:proofErr w:type="gramEnd"/>
    </w:p>
    <w:p w:rsidR="008E43BF" w:rsidRDefault="008E43BF" w:rsidP="008E43BF">
      <w:pPr>
        <w:pStyle w:val="NoSpacing"/>
        <w:rPr>
          <w:rFonts w:ascii="Bookman Old Style" w:hAnsi="Bookman Old Style"/>
          <w:b/>
          <w:sz w:val="28"/>
          <w:szCs w:val="28"/>
        </w:rPr>
      </w:pPr>
    </w:p>
    <w:p w:rsidR="00EC2B46" w:rsidRPr="008E43BF" w:rsidRDefault="00763D92" w:rsidP="008E43BF">
      <w:pPr>
        <w:pStyle w:val="NoSpacing"/>
        <w:rPr>
          <w:rFonts w:ascii="Bookman Old Style" w:hAnsi="Bookman Old Style"/>
          <w:b/>
          <w:sz w:val="28"/>
          <w:szCs w:val="28"/>
        </w:rPr>
      </w:pPr>
      <w:r w:rsidRPr="008E43BF">
        <w:rPr>
          <w:rFonts w:ascii="Bookman Old Style" w:hAnsi="Bookman Old Style"/>
          <w:b/>
          <w:sz w:val="28"/>
          <w:szCs w:val="28"/>
        </w:rPr>
        <w:t>For the Appellants</w:t>
      </w:r>
      <w:r w:rsidR="00DB70C5" w:rsidRPr="008E43BF">
        <w:rPr>
          <w:rFonts w:ascii="Bookman Old Style" w:hAnsi="Bookman Old Style"/>
          <w:b/>
          <w:sz w:val="28"/>
          <w:szCs w:val="28"/>
        </w:rPr>
        <w:t xml:space="preserve">: </w:t>
      </w:r>
      <w:r w:rsidR="00DB70C5" w:rsidRPr="008E43BF">
        <w:rPr>
          <w:rFonts w:ascii="Bookman Old Style" w:hAnsi="Bookman Old Style"/>
          <w:b/>
          <w:sz w:val="28"/>
          <w:szCs w:val="28"/>
        </w:rPr>
        <w:tab/>
      </w:r>
      <w:r w:rsidR="00EC2B46" w:rsidRPr="008E43BF">
        <w:rPr>
          <w:rFonts w:ascii="Bookman Old Style" w:hAnsi="Bookman Old Style"/>
          <w:b/>
          <w:sz w:val="28"/>
          <w:szCs w:val="28"/>
        </w:rPr>
        <w:t xml:space="preserve">Mr. K. </w:t>
      </w:r>
      <w:proofErr w:type="spellStart"/>
      <w:r w:rsidR="00EC2B46" w:rsidRPr="008E43BF">
        <w:rPr>
          <w:rFonts w:ascii="Bookman Old Style" w:hAnsi="Bookman Old Style"/>
          <w:b/>
          <w:sz w:val="28"/>
          <w:szCs w:val="28"/>
        </w:rPr>
        <w:t>Phiri</w:t>
      </w:r>
      <w:proofErr w:type="spellEnd"/>
      <w:r w:rsidR="00EC2B46" w:rsidRPr="008E43BF">
        <w:rPr>
          <w:rFonts w:ascii="Bookman Old Style" w:hAnsi="Bookman Old Style"/>
          <w:b/>
          <w:sz w:val="28"/>
          <w:szCs w:val="28"/>
        </w:rPr>
        <w:t>, Senior Legal Aid Counsel.</w:t>
      </w:r>
    </w:p>
    <w:p w:rsidR="00EC2B46" w:rsidRPr="008E43BF" w:rsidRDefault="00763D92" w:rsidP="008E43BF">
      <w:pPr>
        <w:pStyle w:val="NoSpacing"/>
        <w:rPr>
          <w:rFonts w:ascii="Bookman Old Style" w:hAnsi="Bookman Old Style"/>
          <w:b/>
          <w:sz w:val="28"/>
          <w:szCs w:val="28"/>
        </w:rPr>
      </w:pPr>
      <w:r w:rsidRPr="008E43BF">
        <w:rPr>
          <w:rFonts w:ascii="Bookman Old Style" w:hAnsi="Bookman Old Style"/>
          <w:b/>
          <w:sz w:val="28"/>
          <w:szCs w:val="28"/>
        </w:rPr>
        <w:t>For the Respondent</w:t>
      </w:r>
      <w:r w:rsidR="00DB70C5" w:rsidRPr="008E43BF">
        <w:rPr>
          <w:rFonts w:ascii="Bookman Old Style" w:hAnsi="Bookman Old Style"/>
          <w:b/>
          <w:sz w:val="28"/>
          <w:szCs w:val="28"/>
        </w:rPr>
        <w:t>:</w:t>
      </w:r>
      <w:r w:rsidR="00DB70C5" w:rsidRPr="008E43BF">
        <w:rPr>
          <w:rFonts w:ascii="Bookman Old Style" w:hAnsi="Bookman Old Style"/>
          <w:b/>
          <w:sz w:val="28"/>
          <w:szCs w:val="28"/>
        </w:rPr>
        <w:tab/>
      </w:r>
      <w:r w:rsidR="00EC2B46" w:rsidRPr="008E43BF">
        <w:rPr>
          <w:rFonts w:ascii="Bookman Old Style" w:hAnsi="Bookman Old Style"/>
          <w:b/>
          <w:sz w:val="28"/>
          <w:szCs w:val="28"/>
        </w:rPr>
        <w:t>Ms.</w:t>
      </w:r>
      <w:r w:rsidR="00DB70C5" w:rsidRPr="008E43BF">
        <w:rPr>
          <w:rFonts w:ascii="Bookman Old Style" w:hAnsi="Bookman Old Style"/>
          <w:b/>
          <w:sz w:val="28"/>
          <w:szCs w:val="28"/>
        </w:rPr>
        <w:t xml:space="preserve"> </w:t>
      </w:r>
      <w:r w:rsidR="00EC2B46" w:rsidRPr="008E43BF">
        <w:rPr>
          <w:rFonts w:ascii="Bookman Old Style" w:hAnsi="Bookman Old Style"/>
          <w:b/>
          <w:sz w:val="28"/>
          <w:szCs w:val="28"/>
        </w:rPr>
        <w:t>M.</w:t>
      </w:r>
      <w:r w:rsidR="00DB70C5" w:rsidRPr="008E43BF">
        <w:rPr>
          <w:rFonts w:ascii="Bookman Old Style" w:hAnsi="Bookman Old Style"/>
          <w:b/>
          <w:sz w:val="28"/>
          <w:szCs w:val="28"/>
        </w:rPr>
        <w:t xml:space="preserve"> </w:t>
      </w:r>
      <w:proofErr w:type="spellStart"/>
      <w:r w:rsidR="00EC2B46" w:rsidRPr="008E43BF">
        <w:rPr>
          <w:rFonts w:ascii="Bookman Old Style" w:hAnsi="Bookman Old Style"/>
          <w:b/>
          <w:sz w:val="28"/>
          <w:szCs w:val="28"/>
        </w:rPr>
        <w:t>Mwalusi</w:t>
      </w:r>
      <w:proofErr w:type="spellEnd"/>
      <w:r w:rsidR="00EC2B46" w:rsidRPr="008E43BF">
        <w:rPr>
          <w:rFonts w:ascii="Bookman Old Style" w:hAnsi="Bookman Old Style"/>
          <w:b/>
          <w:sz w:val="28"/>
          <w:szCs w:val="28"/>
        </w:rPr>
        <w:t>, Senior State Advocate.</w:t>
      </w:r>
    </w:p>
    <w:p w:rsidR="008E43BF" w:rsidRDefault="008E43BF" w:rsidP="00F91148">
      <w:pPr>
        <w:pStyle w:val="NoSpacing"/>
      </w:pPr>
    </w:p>
    <w:p w:rsidR="00F91148" w:rsidRPr="000C2480" w:rsidRDefault="00F91148" w:rsidP="008E43BF">
      <w:pPr>
        <w:pStyle w:val="NoSpacing"/>
      </w:pPr>
    </w:p>
    <w:p w:rsidR="00EC2B46" w:rsidRDefault="00EC2B46" w:rsidP="00EC2B46">
      <w:pPr>
        <w:pBdr>
          <w:top w:val="single" w:sz="12" w:space="1" w:color="auto"/>
          <w:bottom w:val="single" w:sz="12" w:space="1" w:color="auto"/>
        </w:pBdr>
        <w:spacing w:line="240" w:lineRule="auto"/>
        <w:jc w:val="center"/>
        <w:rPr>
          <w:rFonts w:ascii="Bookman Old Style" w:hAnsi="Bookman Old Style"/>
          <w:b/>
          <w:sz w:val="36"/>
          <w:szCs w:val="36"/>
        </w:rPr>
      </w:pPr>
      <w:r>
        <w:rPr>
          <w:rFonts w:ascii="Bookman Old Style" w:hAnsi="Bookman Old Style"/>
          <w:b/>
          <w:sz w:val="36"/>
          <w:szCs w:val="36"/>
        </w:rPr>
        <w:t>JUDGMENT</w:t>
      </w:r>
    </w:p>
    <w:p w:rsidR="00EC2B46" w:rsidRDefault="00EC2B46" w:rsidP="00EC2B46">
      <w:pPr>
        <w:spacing w:line="240" w:lineRule="auto"/>
      </w:pPr>
      <w:r>
        <w:t xml:space="preserve"> </w:t>
      </w:r>
      <w:r>
        <w:rPr>
          <w:rFonts w:ascii="Bookman Old Style" w:hAnsi="Bookman Old Style"/>
          <w:b/>
          <w:sz w:val="28"/>
          <w:szCs w:val="28"/>
        </w:rPr>
        <w:t>PHIRI, JS; delivered the judgment of the Court.</w:t>
      </w:r>
    </w:p>
    <w:p w:rsidR="00F70D0B" w:rsidRDefault="00F70D0B" w:rsidP="00F70D0B">
      <w:pPr>
        <w:pStyle w:val="NoSpacing"/>
        <w:rPr>
          <w:rFonts w:ascii="Bookman Old Style" w:hAnsi="Bookman Old Style"/>
          <w:b/>
          <w:i/>
          <w:sz w:val="28"/>
          <w:szCs w:val="28"/>
          <w:u w:val="single"/>
        </w:rPr>
      </w:pPr>
    </w:p>
    <w:p w:rsidR="00EC2B46" w:rsidRPr="00F70D0B" w:rsidRDefault="00EC2B46" w:rsidP="00F70D0B">
      <w:pPr>
        <w:pStyle w:val="NoSpacing"/>
        <w:rPr>
          <w:rFonts w:ascii="Bookman Old Style" w:hAnsi="Bookman Old Style"/>
          <w:b/>
          <w:sz w:val="28"/>
          <w:szCs w:val="28"/>
        </w:rPr>
      </w:pPr>
      <w:r w:rsidRPr="00F70D0B">
        <w:rPr>
          <w:rFonts w:ascii="Bookman Old Style" w:hAnsi="Bookman Old Style"/>
          <w:b/>
          <w:i/>
          <w:sz w:val="28"/>
          <w:szCs w:val="28"/>
          <w:u w:val="single"/>
        </w:rPr>
        <w:t>Cases referred to</w:t>
      </w:r>
      <w:r w:rsidRPr="00F70D0B">
        <w:rPr>
          <w:rFonts w:ascii="Bookman Old Style" w:hAnsi="Bookman Old Style"/>
          <w:b/>
          <w:sz w:val="28"/>
          <w:szCs w:val="28"/>
        </w:rPr>
        <w:t>:</w:t>
      </w:r>
    </w:p>
    <w:p w:rsidR="00F70D0B" w:rsidRDefault="00F70D0B" w:rsidP="00F70D0B">
      <w:pPr>
        <w:pStyle w:val="NoSpacing"/>
        <w:rPr>
          <w:rFonts w:ascii="Bookman Old Style" w:hAnsi="Bookman Old Style"/>
          <w:b/>
          <w:sz w:val="28"/>
          <w:szCs w:val="28"/>
        </w:rPr>
      </w:pPr>
    </w:p>
    <w:p w:rsidR="00F70D0B" w:rsidRDefault="00C364FB" w:rsidP="00F70D0B">
      <w:pPr>
        <w:pStyle w:val="NoSpacing"/>
        <w:rPr>
          <w:rFonts w:ascii="Bookman Old Style" w:hAnsi="Bookman Old Style"/>
          <w:b/>
          <w:sz w:val="28"/>
          <w:szCs w:val="28"/>
        </w:rPr>
      </w:pPr>
      <w:proofErr w:type="gramStart"/>
      <w:r>
        <w:rPr>
          <w:rFonts w:ascii="Bookman Old Style" w:hAnsi="Bookman Old Style"/>
          <w:b/>
          <w:sz w:val="28"/>
          <w:szCs w:val="28"/>
        </w:rPr>
        <w:t>1.</w:t>
      </w:r>
      <w:r>
        <w:rPr>
          <w:rFonts w:ascii="Bookman Old Style" w:hAnsi="Bookman Old Style"/>
          <w:b/>
          <w:sz w:val="28"/>
          <w:szCs w:val="28"/>
        </w:rPr>
        <w:tab/>
      </w:r>
      <w:proofErr w:type="spellStart"/>
      <w:r>
        <w:rPr>
          <w:rFonts w:ascii="Bookman Old Style" w:hAnsi="Bookman Old Style"/>
          <w:b/>
          <w:sz w:val="28"/>
          <w:szCs w:val="28"/>
        </w:rPr>
        <w:t>Yaoni</w:t>
      </w:r>
      <w:proofErr w:type="spellEnd"/>
      <w:r>
        <w:rPr>
          <w:rFonts w:ascii="Bookman Old Style" w:hAnsi="Bookman Old Style"/>
          <w:b/>
          <w:sz w:val="28"/>
          <w:szCs w:val="28"/>
        </w:rPr>
        <w:t xml:space="preserve"> </w:t>
      </w:r>
      <w:proofErr w:type="spellStart"/>
      <w:r>
        <w:rPr>
          <w:rFonts w:ascii="Bookman Old Style" w:hAnsi="Bookman Old Style"/>
          <w:b/>
          <w:sz w:val="28"/>
          <w:szCs w:val="28"/>
        </w:rPr>
        <w:t>Mano</w:t>
      </w:r>
      <w:r w:rsidR="003F22F1">
        <w:rPr>
          <w:rFonts w:ascii="Bookman Old Style" w:hAnsi="Bookman Old Style"/>
          <w:b/>
          <w:sz w:val="28"/>
          <w:szCs w:val="28"/>
        </w:rPr>
        <w:t>ngo</w:t>
      </w:r>
      <w:proofErr w:type="spellEnd"/>
      <w:r w:rsidR="003F22F1">
        <w:rPr>
          <w:rFonts w:ascii="Bookman Old Style" w:hAnsi="Bookman Old Style"/>
          <w:b/>
          <w:sz w:val="28"/>
          <w:szCs w:val="28"/>
        </w:rPr>
        <w:t xml:space="preserve"> vs. The people (1981) ZR 152</w:t>
      </w:r>
      <w:r>
        <w:rPr>
          <w:rFonts w:ascii="Bookman Old Style" w:hAnsi="Bookman Old Style"/>
          <w:b/>
          <w:sz w:val="28"/>
          <w:szCs w:val="28"/>
        </w:rPr>
        <w:t>.</w:t>
      </w:r>
      <w:proofErr w:type="gramEnd"/>
    </w:p>
    <w:p w:rsidR="00C364FB" w:rsidRDefault="00C364FB" w:rsidP="00F70D0B">
      <w:pPr>
        <w:pStyle w:val="NoSpacing"/>
        <w:rPr>
          <w:rFonts w:ascii="Bookman Old Style" w:hAnsi="Bookman Old Style"/>
          <w:b/>
          <w:sz w:val="28"/>
          <w:szCs w:val="28"/>
        </w:rPr>
      </w:pPr>
    </w:p>
    <w:p w:rsidR="00891CD6" w:rsidRDefault="00891CD6" w:rsidP="00C364FB">
      <w:pPr>
        <w:pStyle w:val="NoSpacing"/>
        <w:ind w:left="720" w:hanging="720"/>
        <w:rPr>
          <w:rFonts w:ascii="Bookman Old Style" w:hAnsi="Bookman Old Style"/>
          <w:b/>
          <w:sz w:val="28"/>
          <w:szCs w:val="28"/>
        </w:rPr>
      </w:pP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 xml:space="preserve">     </w:t>
      </w:r>
      <w:r w:rsidR="00074FC5">
        <w:rPr>
          <w:rFonts w:ascii="Bookman Old Style" w:hAnsi="Bookman Old Style"/>
          <w:b/>
          <w:sz w:val="28"/>
          <w:szCs w:val="28"/>
        </w:rPr>
        <w:t xml:space="preserve">  </w:t>
      </w:r>
      <w:r>
        <w:rPr>
          <w:rFonts w:ascii="Bookman Old Style" w:hAnsi="Bookman Old Style"/>
          <w:b/>
          <w:sz w:val="28"/>
          <w:szCs w:val="28"/>
        </w:rPr>
        <w:t>(378)</w:t>
      </w:r>
    </w:p>
    <w:p w:rsidR="00891CD6" w:rsidRDefault="00891CD6" w:rsidP="00C364FB">
      <w:pPr>
        <w:pStyle w:val="NoSpacing"/>
        <w:ind w:left="720" w:hanging="720"/>
        <w:rPr>
          <w:rFonts w:ascii="Bookman Old Style" w:hAnsi="Bookman Old Style"/>
          <w:b/>
          <w:sz w:val="28"/>
          <w:szCs w:val="28"/>
        </w:rPr>
      </w:pPr>
    </w:p>
    <w:p w:rsidR="008C3DA5" w:rsidRDefault="008C3DA5" w:rsidP="00C364FB">
      <w:pPr>
        <w:pStyle w:val="NoSpacing"/>
        <w:ind w:left="720" w:hanging="720"/>
        <w:rPr>
          <w:rFonts w:ascii="Bookman Old Style" w:hAnsi="Bookman Old Style"/>
          <w:b/>
          <w:sz w:val="28"/>
          <w:szCs w:val="28"/>
        </w:rPr>
      </w:pPr>
      <w:r>
        <w:rPr>
          <w:rFonts w:ascii="Bookman Old Style" w:hAnsi="Bookman Old Style"/>
          <w:b/>
          <w:sz w:val="28"/>
          <w:szCs w:val="28"/>
        </w:rPr>
        <w:t>2.</w:t>
      </w:r>
      <w:r>
        <w:rPr>
          <w:rFonts w:ascii="Bookman Old Style" w:hAnsi="Bookman Old Style"/>
          <w:b/>
          <w:sz w:val="28"/>
          <w:szCs w:val="28"/>
        </w:rPr>
        <w:tab/>
        <w:t xml:space="preserve">Benson </w:t>
      </w:r>
      <w:proofErr w:type="spellStart"/>
      <w:r>
        <w:rPr>
          <w:rFonts w:ascii="Bookman Old Style" w:hAnsi="Bookman Old Style"/>
          <w:b/>
          <w:sz w:val="28"/>
          <w:szCs w:val="28"/>
        </w:rPr>
        <w:t>Phiri</w:t>
      </w:r>
      <w:proofErr w:type="spellEnd"/>
      <w:r>
        <w:rPr>
          <w:rFonts w:ascii="Bookman Old Style" w:hAnsi="Bookman Old Style"/>
          <w:b/>
          <w:sz w:val="28"/>
          <w:szCs w:val="28"/>
        </w:rPr>
        <w:t xml:space="preserve"> and Sammy </w:t>
      </w:r>
      <w:proofErr w:type="spellStart"/>
      <w:r>
        <w:rPr>
          <w:rFonts w:ascii="Bookman Old Style" w:hAnsi="Bookman Old Style"/>
          <w:b/>
          <w:sz w:val="28"/>
          <w:szCs w:val="28"/>
        </w:rPr>
        <w:t>Mwanza</w:t>
      </w:r>
      <w:proofErr w:type="spellEnd"/>
      <w:r>
        <w:rPr>
          <w:rFonts w:ascii="Bookman Old Style" w:hAnsi="Bookman Old Style"/>
          <w:b/>
          <w:sz w:val="28"/>
          <w:szCs w:val="28"/>
        </w:rPr>
        <w:t xml:space="preserve"> vs. </w:t>
      </w:r>
      <w:proofErr w:type="gramStart"/>
      <w:r>
        <w:rPr>
          <w:rFonts w:ascii="Bookman Old Style" w:hAnsi="Bookman Old Style"/>
          <w:b/>
          <w:sz w:val="28"/>
          <w:szCs w:val="28"/>
        </w:rPr>
        <w:t>The</w:t>
      </w:r>
      <w:proofErr w:type="gramEnd"/>
      <w:r>
        <w:rPr>
          <w:rFonts w:ascii="Bookman Old Style" w:hAnsi="Bookman Old Style"/>
          <w:b/>
          <w:sz w:val="28"/>
          <w:szCs w:val="28"/>
        </w:rPr>
        <w:t xml:space="preserve"> People (2002) ZR 107</w:t>
      </w:r>
    </w:p>
    <w:p w:rsidR="008C3DA5" w:rsidRDefault="008C3DA5" w:rsidP="00C364FB">
      <w:pPr>
        <w:pStyle w:val="NoSpacing"/>
        <w:ind w:left="720" w:hanging="720"/>
        <w:rPr>
          <w:rFonts w:ascii="Bookman Old Style" w:hAnsi="Bookman Old Style"/>
          <w:b/>
          <w:sz w:val="28"/>
          <w:szCs w:val="28"/>
        </w:rPr>
      </w:pPr>
    </w:p>
    <w:p w:rsidR="00C364FB" w:rsidRPr="00F70D0B" w:rsidRDefault="008C3DA5" w:rsidP="00C364FB">
      <w:pPr>
        <w:pStyle w:val="NoSpacing"/>
        <w:ind w:left="720" w:hanging="720"/>
        <w:rPr>
          <w:rFonts w:ascii="Bookman Old Style" w:hAnsi="Bookman Old Style"/>
          <w:b/>
          <w:sz w:val="28"/>
          <w:szCs w:val="28"/>
        </w:rPr>
      </w:pPr>
      <w:proofErr w:type="gramStart"/>
      <w:r>
        <w:rPr>
          <w:rFonts w:ascii="Bookman Old Style" w:hAnsi="Bookman Old Style"/>
          <w:b/>
          <w:sz w:val="28"/>
          <w:szCs w:val="28"/>
        </w:rPr>
        <w:t>3</w:t>
      </w:r>
      <w:r w:rsidR="00C364FB">
        <w:rPr>
          <w:rFonts w:ascii="Bookman Old Style" w:hAnsi="Bookman Old Style"/>
          <w:b/>
          <w:sz w:val="28"/>
          <w:szCs w:val="28"/>
        </w:rPr>
        <w:t>.</w:t>
      </w:r>
      <w:r w:rsidR="00C364FB">
        <w:rPr>
          <w:rFonts w:ascii="Bookman Old Style" w:hAnsi="Bookman Old Style"/>
          <w:b/>
          <w:sz w:val="28"/>
          <w:szCs w:val="28"/>
        </w:rPr>
        <w:tab/>
        <w:t xml:space="preserve">Jack </w:t>
      </w:r>
      <w:proofErr w:type="spellStart"/>
      <w:r w:rsidR="00C364FB">
        <w:rPr>
          <w:rFonts w:ascii="Bookman Old Style" w:hAnsi="Bookman Old Style"/>
          <w:b/>
          <w:sz w:val="28"/>
          <w:szCs w:val="28"/>
        </w:rPr>
        <w:t>Chanda</w:t>
      </w:r>
      <w:proofErr w:type="spellEnd"/>
      <w:r w:rsidR="00C364FB">
        <w:rPr>
          <w:rFonts w:ascii="Bookman Old Style" w:hAnsi="Bookman Old Style"/>
          <w:b/>
          <w:sz w:val="28"/>
          <w:szCs w:val="28"/>
        </w:rPr>
        <w:t xml:space="preserve"> and Another vs. The people SCZ Judgment No. 29 of 2002.</w:t>
      </w:r>
      <w:proofErr w:type="gramEnd"/>
    </w:p>
    <w:p w:rsidR="008C3DA5" w:rsidRDefault="008C3DA5" w:rsidP="008C3DA5">
      <w:pPr>
        <w:pStyle w:val="NoSpacing"/>
      </w:pPr>
    </w:p>
    <w:p w:rsidR="00EC2B46" w:rsidRDefault="00EC2B46" w:rsidP="00EC2B46">
      <w:pPr>
        <w:spacing w:line="480" w:lineRule="auto"/>
        <w:jc w:val="both"/>
        <w:rPr>
          <w:rFonts w:ascii="Bookman Old Style" w:hAnsi="Bookman Old Style"/>
          <w:sz w:val="28"/>
          <w:szCs w:val="28"/>
        </w:rPr>
      </w:pPr>
      <w:r>
        <w:rPr>
          <w:rFonts w:ascii="Bookman Old Style" w:hAnsi="Bookman Old Style"/>
          <w:sz w:val="28"/>
          <w:szCs w:val="28"/>
        </w:rPr>
        <w:t xml:space="preserve">The four (4) appellants; Nelson </w:t>
      </w:r>
      <w:proofErr w:type="spellStart"/>
      <w:r>
        <w:rPr>
          <w:rFonts w:ascii="Bookman Old Style" w:hAnsi="Bookman Old Style"/>
          <w:sz w:val="28"/>
          <w:szCs w:val="28"/>
        </w:rPr>
        <w:t>Mpala</w:t>
      </w:r>
      <w:proofErr w:type="spellEnd"/>
      <w:r>
        <w:rPr>
          <w:rFonts w:ascii="Bookman Old Style" w:hAnsi="Bookman Old Style"/>
          <w:sz w:val="28"/>
          <w:szCs w:val="28"/>
        </w:rPr>
        <w:t xml:space="preserve">, Clement </w:t>
      </w:r>
      <w:proofErr w:type="spellStart"/>
      <w:r>
        <w:rPr>
          <w:rFonts w:ascii="Bookman Old Style" w:hAnsi="Bookman Old Style"/>
          <w:sz w:val="28"/>
          <w:szCs w:val="28"/>
        </w:rPr>
        <w:t>Dube</w:t>
      </w:r>
      <w:proofErr w:type="spellEnd"/>
      <w:r>
        <w:rPr>
          <w:rFonts w:ascii="Bookman Old Style" w:hAnsi="Bookman Old Style"/>
          <w:sz w:val="28"/>
          <w:szCs w:val="28"/>
        </w:rPr>
        <w:t xml:space="preserve">, Kennedy </w:t>
      </w:r>
      <w:proofErr w:type="spellStart"/>
      <w:r>
        <w:rPr>
          <w:rFonts w:ascii="Bookman Old Style" w:hAnsi="Bookman Old Style"/>
          <w:sz w:val="28"/>
          <w:szCs w:val="28"/>
        </w:rPr>
        <w:t>Kakompe</w:t>
      </w:r>
      <w:proofErr w:type="spellEnd"/>
      <w:r>
        <w:rPr>
          <w:rFonts w:ascii="Bookman Old Style" w:hAnsi="Bookman Old Style"/>
          <w:sz w:val="28"/>
          <w:szCs w:val="28"/>
        </w:rPr>
        <w:t xml:space="preserve"> and </w:t>
      </w:r>
      <w:proofErr w:type="spellStart"/>
      <w:r>
        <w:rPr>
          <w:rFonts w:ascii="Bookman Old Style" w:hAnsi="Bookman Old Style"/>
          <w:sz w:val="28"/>
          <w:szCs w:val="28"/>
        </w:rPr>
        <w:t>Shadreck</w:t>
      </w:r>
      <w:proofErr w:type="spellEnd"/>
      <w:r>
        <w:rPr>
          <w:rFonts w:ascii="Bookman Old Style" w:hAnsi="Bookman Old Style"/>
          <w:sz w:val="28"/>
          <w:szCs w:val="28"/>
        </w:rPr>
        <w:t xml:space="preserve"> </w:t>
      </w:r>
      <w:proofErr w:type="spellStart"/>
      <w:r>
        <w:rPr>
          <w:rFonts w:ascii="Bookman Old Style" w:hAnsi="Bookman Old Style"/>
          <w:sz w:val="28"/>
          <w:szCs w:val="28"/>
        </w:rPr>
        <w:t>Mpala</w:t>
      </w:r>
      <w:proofErr w:type="spellEnd"/>
      <w:r>
        <w:rPr>
          <w:rFonts w:ascii="Bookman Old Style" w:hAnsi="Bookman Old Style"/>
          <w:sz w:val="28"/>
          <w:szCs w:val="28"/>
        </w:rPr>
        <w:t xml:space="preserve"> were sentence</w:t>
      </w:r>
      <w:r w:rsidR="0052461C">
        <w:rPr>
          <w:rFonts w:ascii="Bookman Old Style" w:hAnsi="Bookman Old Style"/>
          <w:sz w:val="28"/>
          <w:szCs w:val="28"/>
        </w:rPr>
        <w:t>d to suffer death following</w:t>
      </w:r>
      <w:r>
        <w:rPr>
          <w:rFonts w:ascii="Bookman Old Style" w:hAnsi="Bookman Old Style"/>
          <w:sz w:val="28"/>
          <w:szCs w:val="28"/>
        </w:rPr>
        <w:t xml:space="preserve"> their conviction by the L</w:t>
      </w:r>
      <w:r w:rsidR="004D194F">
        <w:rPr>
          <w:rFonts w:ascii="Bookman Old Style" w:hAnsi="Bookman Old Style"/>
          <w:sz w:val="28"/>
          <w:szCs w:val="28"/>
        </w:rPr>
        <w:t>usaka High Court which tried</w:t>
      </w:r>
      <w:r>
        <w:rPr>
          <w:rFonts w:ascii="Bookman Old Style" w:hAnsi="Bookman Old Style"/>
          <w:sz w:val="28"/>
          <w:szCs w:val="28"/>
        </w:rPr>
        <w:t xml:space="preserve"> them on an information containing one Count of the capital offence of </w:t>
      </w:r>
      <w:r w:rsidRPr="003E737D">
        <w:rPr>
          <w:rFonts w:ascii="Bookman Old Style" w:hAnsi="Bookman Old Style"/>
          <w:b/>
          <w:i/>
          <w:sz w:val="28"/>
          <w:szCs w:val="28"/>
        </w:rPr>
        <w:t>Murder contrary to Section</w:t>
      </w:r>
      <w:r>
        <w:rPr>
          <w:rFonts w:ascii="Bookman Old Style" w:hAnsi="Bookman Old Style"/>
          <w:b/>
          <w:i/>
          <w:sz w:val="28"/>
          <w:szCs w:val="28"/>
        </w:rPr>
        <w:t xml:space="preserve"> 200 of the Penal Code, Chapter 87 of the Laws of the Republic of Zambia.   </w:t>
      </w:r>
    </w:p>
    <w:p w:rsidR="00EC2B46" w:rsidRDefault="00EC2B46" w:rsidP="00EC2B46">
      <w:pPr>
        <w:spacing w:line="480" w:lineRule="auto"/>
        <w:jc w:val="both"/>
        <w:rPr>
          <w:rFonts w:ascii="Bookman Old Style" w:hAnsi="Bookman Old Style"/>
          <w:sz w:val="28"/>
          <w:szCs w:val="28"/>
        </w:rPr>
      </w:pPr>
      <w:r>
        <w:rPr>
          <w:rFonts w:ascii="Bookman Old Style" w:hAnsi="Bookman Old Style"/>
          <w:sz w:val="28"/>
          <w:szCs w:val="28"/>
        </w:rPr>
        <w:t>The particulars of the offence were that the appellants, and two others who were subsequently acquitted, on the 18</w:t>
      </w:r>
      <w:r>
        <w:rPr>
          <w:rFonts w:ascii="Bookman Old Style" w:hAnsi="Bookman Old Style"/>
          <w:sz w:val="28"/>
          <w:szCs w:val="28"/>
          <w:vertAlign w:val="superscript"/>
        </w:rPr>
        <w:t>th</w:t>
      </w:r>
      <w:r>
        <w:rPr>
          <w:rFonts w:ascii="Bookman Old Style" w:hAnsi="Bookman Old Style"/>
          <w:sz w:val="28"/>
          <w:szCs w:val="28"/>
        </w:rPr>
        <w:t xml:space="preserve"> day of January, 2010 at Lusaka in the Lusaka District of the Republic of Zambia, jointly and whilst acting together, did murder Collins </w:t>
      </w:r>
      <w:proofErr w:type="spellStart"/>
      <w:r>
        <w:rPr>
          <w:rFonts w:ascii="Bookman Old Style" w:hAnsi="Bookman Old Style"/>
          <w:sz w:val="28"/>
          <w:szCs w:val="28"/>
        </w:rPr>
        <w:t>Shakunkuma</w:t>
      </w:r>
      <w:proofErr w:type="spellEnd"/>
      <w:r>
        <w:rPr>
          <w:rFonts w:ascii="Bookman Old Style" w:hAnsi="Bookman Old Style"/>
          <w:sz w:val="28"/>
          <w:szCs w:val="28"/>
        </w:rPr>
        <w:t>; herein referred to as the deceased.</w:t>
      </w:r>
    </w:p>
    <w:p w:rsidR="00891CD6" w:rsidRDefault="00343569" w:rsidP="00EC2B46">
      <w:pPr>
        <w:spacing w:line="480" w:lineRule="auto"/>
        <w:jc w:val="both"/>
        <w:rPr>
          <w:rFonts w:ascii="Bookman Old Style" w:hAnsi="Bookman Old Style"/>
          <w:sz w:val="28"/>
          <w:szCs w:val="28"/>
        </w:rPr>
      </w:pPr>
      <w:r>
        <w:rPr>
          <w:rFonts w:ascii="Bookman Old Style" w:hAnsi="Bookman Old Style"/>
          <w:sz w:val="28"/>
          <w:szCs w:val="28"/>
        </w:rPr>
        <w:t>The prosecution</w:t>
      </w:r>
      <w:r w:rsidR="00EC2B46">
        <w:rPr>
          <w:rFonts w:ascii="Bookman Old Style" w:hAnsi="Bookman Old Style"/>
          <w:sz w:val="28"/>
          <w:szCs w:val="28"/>
        </w:rPr>
        <w:t xml:space="preserve">’s case in the Court below, was based on the evidence of six (6) witnesses; namely, Betty </w:t>
      </w:r>
      <w:proofErr w:type="spellStart"/>
      <w:r w:rsidR="00EC2B46">
        <w:rPr>
          <w:rFonts w:ascii="Bookman Old Style" w:hAnsi="Bookman Old Style"/>
          <w:sz w:val="28"/>
          <w:szCs w:val="28"/>
        </w:rPr>
        <w:t>Lupiya</w:t>
      </w:r>
      <w:proofErr w:type="spellEnd"/>
      <w:r w:rsidR="00EC2B46">
        <w:rPr>
          <w:rFonts w:ascii="Bookman Old Style" w:hAnsi="Bookman Old Style"/>
          <w:sz w:val="28"/>
          <w:szCs w:val="28"/>
        </w:rPr>
        <w:t xml:space="preserve"> </w:t>
      </w:r>
      <w:proofErr w:type="spellStart"/>
      <w:r w:rsidR="00EC2B46">
        <w:rPr>
          <w:rFonts w:ascii="Bookman Old Style" w:hAnsi="Bookman Old Style"/>
          <w:sz w:val="28"/>
          <w:szCs w:val="28"/>
        </w:rPr>
        <w:t>Shamilim</w:t>
      </w:r>
      <w:r w:rsidR="000461F9">
        <w:rPr>
          <w:rFonts w:ascii="Bookman Old Style" w:hAnsi="Bookman Old Style"/>
          <w:sz w:val="28"/>
          <w:szCs w:val="28"/>
        </w:rPr>
        <w:t>o</w:t>
      </w:r>
      <w:proofErr w:type="spellEnd"/>
      <w:r w:rsidR="000461F9">
        <w:rPr>
          <w:rFonts w:ascii="Bookman Old Style" w:hAnsi="Bookman Old Style"/>
          <w:sz w:val="28"/>
          <w:szCs w:val="28"/>
        </w:rPr>
        <w:t xml:space="preserve"> (PW1); Godfrey </w:t>
      </w:r>
      <w:proofErr w:type="spellStart"/>
      <w:r w:rsidR="000461F9">
        <w:rPr>
          <w:rFonts w:ascii="Bookman Old Style" w:hAnsi="Bookman Old Style"/>
          <w:sz w:val="28"/>
          <w:szCs w:val="28"/>
        </w:rPr>
        <w:t>Dube</w:t>
      </w:r>
      <w:proofErr w:type="spellEnd"/>
      <w:r w:rsidR="000461F9">
        <w:rPr>
          <w:rFonts w:ascii="Bookman Old Style" w:hAnsi="Bookman Old Style"/>
          <w:sz w:val="28"/>
          <w:szCs w:val="28"/>
        </w:rPr>
        <w:t xml:space="preserve"> </w:t>
      </w:r>
      <w:proofErr w:type="spellStart"/>
      <w:r w:rsidR="000461F9">
        <w:rPr>
          <w:rFonts w:ascii="Bookman Old Style" w:hAnsi="Bookman Old Style"/>
          <w:sz w:val="28"/>
          <w:szCs w:val="28"/>
        </w:rPr>
        <w:t>Shambwa</w:t>
      </w:r>
      <w:proofErr w:type="spellEnd"/>
      <w:r w:rsidR="00EC2B46">
        <w:rPr>
          <w:rFonts w:ascii="Bookman Old Style" w:hAnsi="Bookman Old Style"/>
          <w:sz w:val="28"/>
          <w:szCs w:val="28"/>
        </w:rPr>
        <w:t xml:space="preserve"> (PW2); </w:t>
      </w:r>
      <w:proofErr w:type="spellStart"/>
      <w:r w:rsidR="00EC2B46">
        <w:rPr>
          <w:rFonts w:ascii="Bookman Old Style" w:hAnsi="Bookman Old Style"/>
          <w:sz w:val="28"/>
          <w:szCs w:val="28"/>
        </w:rPr>
        <w:t>Maliku</w:t>
      </w:r>
      <w:proofErr w:type="spellEnd"/>
      <w:r w:rsidR="00EC2B46">
        <w:rPr>
          <w:rFonts w:ascii="Bookman Old Style" w:hAnsi="Bookman Old Style"/>
          <w:sz w:val="28"/>
          <w:szCs w:val="28"/>
        </w:rPr>
        <w:t xml:space="preserve"> </w:t>
      </w:r>
      <w:proofErr w:type="spellStart"/>
      <w:r w:rsidR="00EC2B46">
        <w:rPr>
          <w:rFonts w:ascii="Bookman Old Style" w:hAnsi="Bookman Old Style"/>
          <w:sz w:val="28"/>
          <w:szCs w:val="28"/>
        </w:rPr>
        <w:t>Kaimana</w:t>
      </w:r>
      <w:proofErr w:type="spellEnd"/>
      <w:r w:rsidR="00EC2B46">
        <w:rPr>
          <w:rFonts w:ascii="Bookman Old Style" w:hAnsi="Bookman Old Style"/>
          <w:sz w:val="28"/>
          <w:szCs w:val="28"/>
        </w:rPr>
        <w:t xml:space="preserve"> (PW3); Kennedy </w:t>
      </w:r>
      <w:proofErr w:type="spellStart"/>
      <w:r w:rsidR="00EC2B46">
        <w:rPr>
          <w:rFonts w:ascii="Bookman Old Style" w:hAnsi="Bookman Old Style"/>
          <w:sz w:val="28"/>
          <w:szCs w:val="28"/>
        </w:rPr>
        <w:t>Lupiya</w:t>
      </w:r>
      <w:proofErr w:type="spellEnd"/>
      <w:r w:rsidR="00EC2B46">
        <w:rPr>
          <w:rFonts w:ascii="Bookman Old Style" w:hAnsi="Bookman Old Style"/>
          <w:sz w:val="28"/>
          <w:szCs w:val="28"/>
        </w:rPr>
        <w:t xml:space="preserve"> (PW4); Felix </w:t>
      </w:r>
      <w:proofErr w:type="spellStart"/>
      <w:r w:rsidR="00EC2B46">
        <w:rPr>
          <w:rFonts w:ascii="Bookman Old Style" w:hAnsi="Bookman Old Style"/>
          <w:sz w:val="28"/>
          <w:szCs w:val="28"/>
        </w:rPr>
        <w:t>Lupiya</w:t>
      </w:r>
      <w:proofErr w:type="spellEnd"/>
      <w:r w:rsidR="00EC2B46">
        <w:rPr>
          <w:rFonts w:ascii="Bookman Old Style" w:hAnsi="Bookman Old Style"/>
          <w:sz w:val="28"/>
          <w:szCs w:val="28"/>
        </w:rPr>
        <w:t xml:space="preserve"> (PW5) and No. 5674 </w:t>
      </w:r>
    </w:p>
    <w:p w:rsidR="00891CD6" w:rsidRPr="00074FC5" w:rsidRDefault="00891CD6" w:rsidP="00EC2B46">
      <w:pPr>
        <w:spacing w:line="48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074FC5">
        <w:rPr>
          <w:rFonts w:ascii="Bookman Old Style" w:hAnsi="Bookman Old Style"/>
          <w:sz w:val="28"/>
          <w:szCs w:val="28"/>
        </w:rPr>
        <w:t xml:space="preserve">       </w:t>
      </w:r>
      <w:r w:rsidRPr="00074FC5">
        <w:rPr>
          <w:rFonts w:ascii="Bookman Old Style" w:hAnsi="Bookman Old Style"/>
          <w:b/>
          <w:sz w:val="28"/>
          <w:szCs w:val="28"/>
        </w:rPr>
        <w:t>(379)</w:t>
      </w:r>
    </w:p>
    <w:p w:rsidR="00EC2B46" w:rsidRDefault="00EC2B46" w:rsidP="00EC2B46">
      <w:pPr>
        <w:spacing w:line="480" w:lineRule="auto"/>
        <w:jc w:val="both"/>
        <w:rPr>
          <w:rFonts w:ascii="Bookman Old Style" w:hAnsi="Bookman Old Style"/>
          <w:sz w:val="28"/>
          <w:szCs w:val="28"/>
        </w:rPr>
      </w:pPr>
      <w:r>
        <w:rPr>
          <w:rFonts w:ascii="Bookman Old Style" w:hAnsi="Bookman Old Style"/>
          <w:sz w:val="28"/>
          <w:szCs w:val="28"/>
        </w:rPr>
        <w:t xml:space="preserve">Detective/Inspector Edward </w:t>
      </w:r>
      <w:proofErr w:type="spellStart"/>
      <w:r>
        <w:rPr>
          <w:rFonts w:ascii="Bookman Old Style" w:hAnsi="Bookman Old Style"/>
          <w:sz w:val="28"/>
          <w:szCs w:val="28"/>
        </w:rPr>
        <w:t>Mambwe</w:t>
      </w:r>
      <w:proofErr w:type="spellEnd"/>
      <w:r>
        <w:rPr>
          <w:rFonts w:ascii="Bookman Old Style" w:hAnsi="Bookman Old Style"/>
          <w:sz w:val="28"/>
          <w:szCs w:val="28"/>
        </w:rPr>
        <w:t xml:space="preserve"> (PW6).  In the Judgment of the lower Court, Felix </w:t>
      </w:r>
      <w:proofErr w:type="spellStart"/>
      <w:r>
        <w:rPr>
          <w:rFonts w:ascii="Bookman Old Style" w:hAnsi="Bookman Old Style"/>
          <w:sz w:val="28"/>
          <w:szCs w:val="28"/>
        </w:rPr>
        <w:t>Lupiya</w:t>
      </w:r>
      <w:proofErr w:type="spellEnd"/>
      <w:r>
        <w:rPr>
          <w:rFonts w:ascii="Bookman Old Style" w:hAnsi="Bookman Old Style"/>
          <w:sz w:val="28"/>
          <w:szCs w:val="28"/>
        </w:rPr>
        <w:t xml:space="preserve"> was erroneously referred to as PW4.  This witness is shown as PW5 in the record of proceedings; and in this Judgment we shall refer to him as such.</w:t>
      </w:r>
      <w:r w:rsidR="004D194F">
        <w:rPr>
          <w:rFonts w:ascii="Bookman Old Style" w:hAnsi="Bookman Old Style"/>
          <w:sz w:val="28"/>
          <w:szCs w:val="28"/>
        </w:rPr>
        <w:t xml:space="preserve">  Kennedy </w:t>
      </w:r>
      <w:proofErr w:type="spellStart"/>
      <w:r w:rsidR="004D194F">
        <w:rPr>
          <w:rFonts w:ascii="Bookman Old Style" w:hAnsi="Bookman Old Style"/>
          <w:sz w:val="28"/>
          <w:szCs w:val="28"/>
        </w:rPr>
        <w:t>Lupiya</w:t>
      </w:r>
      <w:proofErr w:type="spellEnd"/>
      <w:r w:rsidR="004D194F">
        <w:rPr>
          <w:rFonts w:ascii="Bookman Old Style" w:hAnsi="Bookman Old Style"/>
          <w:sz w:val="28"/>
          <w:szCs w:val="28"/>
        </w:rPr>
        <w:t xml:space="preserve"> was equally erroneously referred </w:t>
      </w:r>
      <w:r w:rsidR="00597270">
        <w:rPr>
          <w:rFonts w:ascii="Bookman Old Style" w:hAnsi="Bookman Old Style"/>
          <w:sz w:val="28"/>
          <w:szCs w:val="28"/>
        </w:rPr>
        <w:t>to as PW3, when he was PW4.  We shall refer to him as such.</w:t>
      </w:r>
    </w:p>
    <w:p w:rsidR="00EC2B46" w:rsidRDefault="00EC2B46" w:rsidP="00EC2B46">
      <w:pPr>
        <w:spacing w:line="480" w:lineRule="auto"/>
        <w:jc w:val="both"/>
        <w:rPr>
          <w:rFonts w:ascii="Bookman Old Style" w:hAnsi="Bookman Old Style"/>
          <w:sz w:val="28"/>
          <w:szCs w:val="28"/>
        </w:rPr>
      </w:pPr>
      <w:r>
        <w:rPr>
          <w:rFonts w:ascii="Bookman Old Style" w:hAnsi="Bookman Old Style"/>
          <w:sz w:val="28"/>
          <w:szCs w:val="28"/>
        </w:rPr>
        <w:t>The evidence of PW1 was that on the morning of the 18</w:t>
      </w:r>
      <w:r>
        <w:rPr>
          <w:rFonts w:ascii="Bookman Old Style" w:hAnsi="Bookman Old Style"/>
          <w:sz w:val="28"/>
          <w:szCs w:val="28"/>
          <w:vertAlign w:val="superscript"/>
        </w:rPr>
        <w:t>th</w:t>
      </w:r>
      <w:r>
        <w:rPr>
          <w:rFonts w:ascii="Bookman Old Style" w:hAnsi="Bookman Old Style"/>
          <w:sz w:val="28"/>
          <w:szCs w:val="28"/>
        </w:rPr>
        <w:t xml:space="preserve"> of January, 2010, between 04.00 hours and 05.00 hours, whilst in her bed, she received a mobile phone call.  When she opened the line, the caller said </w:t>
      </w:r>
      <w:r w:rsidRPr="0052694D">
        <w:rPr>
          <w:rFonts w:ascii="Bookman Old Style" w:hAnsi="Bookman Old Style"/>
          <w:b/>
          <w:sz w:val="28"/>
          <w:szCs w:val="28"/>
        </w:rPr>
        <w:t xml:space="preserve">“Collins come here at </w:t>
      </w:r>
      <w:proofErr w:type="spellStart"/>
      <w:r w:rsidRPr="0052694D">
        <w:rPr>
          <w:rFonts w:ascii="Bookman Old Style" w:hAnsi="Bookman Old Style"/>
          <w:b/>
          <w:sz w:val="28"/>
          <w:szCs w:val="28"/>
        </w:rPr>
        <w:t>Nampundwe</w:t>
      </w:r>
      <w:proofErr w:type="spellEnd"/>
      <w:r w:rsidRPr="0052694D">
        <w:rPr>
          <w:rFonts w:ascii="Bookman Old Style" w:hAnsi="Bookman Old Style"/>
          <w:b/>
          <w:sz w:val="28"/>
          <w:szCs w:val="28"/>
        </w:rPr>
        <w:t>, I am dying”.</w:t>
      </w:r>
      <w:r>
        <w:rPr>
          <w:rFonts w:ascii="Bookman Old Style" w:hAnsi="Bookman Old Style"/>
          <w:sz w:val="28"/>
          <w:szCs w:val="28"/>
        </w:rPr>
        <w:t xml:space="preserve">  Thereafter, the line was immediately cut.  Collins, the deceased, was her biological son from the previous marriage.  PW1 called back; and Nelson </w:t>
      </w:r>
      <w:proofErr w:type="spellStart"/>
      <w:r>
        <w:rPr>
          <w:rFonts w:ascii="Bookman Old Style" w:hAnsi="Bookman Old Style"/>
          <w:sz w:val="28"/>
          <w:szCs w:val="28"/>
        </w:rPr>
        <w:t>Mpala</w:t>
      </w:r>
      <w:proofErr w:type="spellEnd"/>
      <w:r>
        <w:rPr>
          <w:rFonts w:ascii="Bookman Old Style" w:hAnsi="Bookman Old Style"/>
          <w:sz w:val="28"/>
          <w:szCs w:val="28"/>
        </w:rPr>
        <w:t xml:space="preserve"> (A1) answered the phone and confirmed to have apprehended the deceased for allegedly having stolen money amounting to K50</w:t>
      </w:r>
      <w:proofErr w:type="gramStart"/>
      <w:r>
        <w:rPr>
          <w:rFonts w:ascii="Bookman Old Style" w:hAnsi="Bookman Old Style"/>
          <w:sz w:val="28"/>
          <w:szCs w:val="28"/>
        </w:rPr>
        <w:t>,000.00</w:t>
      </w:r>
      <w:proofErr w:type="gramEnd"/>
      <w:r>
        <w:rPr>
          <w:rFonts w:ascii="Bookman Old Style" w:hAnsi="Bookman Old Style"/>
          <w:sz w:val="28"/>
          <w:szCs w:val="28"/>
        </w:rPr>
        <w:t xml:space="preserve">, cash.  Nelson </w:t>
      </w:r>
      <w:proofErr w:type="spellStart"/>
      <w:r>
        <w:rPr>
          <w:rFonts w:ascii="Bookman Old Style" w:hAnsi="Bookman Old Style"/>
          <w:sz w:val="28"/>
          <w:szCs w:val="28"/>
        </w:rPr>
        <w:t>Mpala</w:t>
      </w:r>
      <w:proofErr w:type="spellEnd"/>
      <w:r>
        <w:rPr>
          <w:rFonts w:ascii="Bookman Old Style" w:hAnsi="Bookman Old Style"/>
          <w:sz w:val="28"/>
          <w:szCs w:val="28"/>
        </w:rPr>
        <w:t xml:space="preserve"> (A1) was her step son from her current husband. </w:t>
      </w:r>
    </w:p>
    <w:p w:rsidR="00891CD6" w:rsidRDefault="00CC7672" w:rsidP="00EC2B46">
      <w:pPr>
        <w:spacing w:line="480" w:lineRule="auto"/>
        <w:jc w:val="both"/>
        <w:rPr>
          <w:rFonts w:ascii="Bookman Old Style" w:hAnsi="Bookman Old Style"/>
          <w:sz w:val="28"/>
          <w:szCs w:val="28"/>
        </w:rPr>
      </w:pPr>
      <w:r>
        <w:rPr>
          <w:rFonts w:ascii="Bookman Old Style" w:hAnsi="Bookman Old Style"/>
          <w:sz w:val="28"/>
          <w:szCs w:val="28"/>
        </w:rPr>
        <w:t xml:space="preserve">PW1 made a follow up and found the deceased at </w:t>
      </w:r>
      <w:proofErr w:type="spellStart"/>
      <w:r>
        <w:rPr>
          <w:rFonts w:ascii="Bookman Old Style" w:hAnsi="Bookman Old Style"/>
          <w:sz w:val="28"/>
          <w:szCs w:val="28"/>
        </w:rPr>
        <w:t>Sh</w:t>
      </w:r>
      <w:r w:rsidR="00784857">
        <w:rPr>
          <w:rFonts w:ascii="Bookman Old Style" w:hAnsi="Bookman Old Style"/>
          <w:sz w:val="28"/>
          <w:szCs w:val="28"/>
        </w:rPr>
        <w:t>adreck</w:t>
      </w:r>
      <w:proofErr w:type="spellEnd"/>
      <w:r w:rsidR="00784857">
        <w:rPr>
          <w:rFonts w:ascii="Bookman Old Style" w:hAnsi="Bookman Old Style"/>
          <w:sz w:val="28"/>
          <w:szCs w:val="28"/>
        </w:rPr>
        <w:t xml:space="preserve"> </w:t>
      </w:r>
      <w:proofErr w:type="spellStart"/>
      <w:r w:rsidR="00784857">
        <w:rPr>
          <w:rFonts w:ascii="Bookman Old Style" w:hAnsi="Bookman Old Style"/>
          <w:sz w:val="28"/>
          <w:szCs w:val="28"/>
        </w:rPr>
        <w:t>Mpala</w:t>
      </w:r>
      <w:r>
        <w:rPr>
          <w:rFonts w:ascii="Bookman Old Style" w:hAnsi="Bookman Old Style"/>
          <w:sz w:val="28"/>
          <w:szCs w:val="28"/>
        </w:rPr>
        <w:t>’s</w:t>
      </w:r>
      <w:proofErr w:type="spellEnd"/>
      <w:r>
        <w:rPr>
          <w:rFonts w:ascii="Bookman Old Style" w:hAnsi="Bookman Old Style"/>
          <w:sz w:val="28"/>
          <w:szCs w:val="28"/>
        </w:rPr>
        <w:t xml:space="preserve"> house.  The deceased was tied up with a chain and was b</w:t>
      </w:r>
      <w:r w:rsidR="00927394">
        <w:rPr>
          <w:rFonts w:ascii="Bookman Old Style" w:hAnsi="Bookman Old Style"/>
          <w:sz w:val="28"/>
          <w:szCs w:val="28"/>
        </w:rPr>
        <w:t>e</w:t>
      </w:r>
      <w:r>
        <w:rPr>
          <w:rFonts w:ascii="Bookman Old Style" w:hAnsi="Bookman Old Style"/>
          <w:sz w:val="28"/>
          <w:szCs w:val="28"/>
        </w:rPr>
        <w:t>in</w:t>
      </w:r>
      <w:r w:rsidR="00B11C22">
        <w:rPr>
          <w:rFonts w:ascii="Bookman Old Style" w:hAnsi="Bookman Old Style"/>
          <w:sz w:val="28"/>
          <w:szCs w:val="28"/>
        </w:rPr>
        <w:t xml:space="preserve">g </w:t>
      </w:r>
    </w:p>
    <w:p w:rsidR="00891CD6" w:rsidRPr="008635FA" w:rsidRDefault="00891CD6" w:rsidP="00EC2B46">
      <w:pPr>
        <w:spacing w:line="48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8635FA">
        <w:rPr>
          <w:rFonts w:ascii="Bookman Old Style" w:hAnsi="Bookman Old Style"/>
          <w:sz w:val="28"/>
          <w:szCs w:val="28"/>
        </w:rPr>
        <w:t xml:space="preserve">    </w:t>
      </w:r>
      <w:r w:rsidRPr="008635FA">
        <w:rPr>
          <w:rFonts w:ascii="Bookman Old Style" w:hAnsi="Bookman Old Style"/>
          <w:b/>
          <w:sz w:val="28"/>
          <w:szCs w:val="28"/>
        </w:rPr>
        <w:t>(380)</w:t>
      </w:r>
    </w:p>
    <w:p w:rsidR="00CC7672" w:rsidRDefault="00B11C22" w:rsidP="00EC2B46">
      <w:pPr>
        <w:spacing w:line="480" w:lineRule="auto"/>
        <w:jc w:val="both"/>
        <w:rPr>
          <w:rFonts w:ascii="Bookman Old Style" w:hAnsi="Bookman Old Style"/>
          <w:sz w:val="28"/>
          <w:szCs w:val="28"/>
        </w:rPr>
      </w:pPr>
      <w:proofErr w:type="gramStart"/>
      <w:r>
        <w:rPr>
          <w:rFonts w:ascii="Bookman Old Style" w:hAnsi="Bookman Old Style"/>
          <w:sz w:val="28"/>
          <w:szCs w:val="28"/>
        </w:rPr>
        <w:t>assaulted</w:t>
      </w:r>
      <w:proofErr w:type="gramEnd"/>
      <w:r>
        <w:rPr>
          <w:rFonts w:ascii="Bookman Old Style" w:hAnsi="Bookman Old Style"/>
          <w:sz w:val="28"/>
          <w:szCs w:val="28"/>
        </w:rPr>
        <w:t xml:space="preserve"> all over his body by A1, A2 and A4.  The assailants used cattle leashes and a stick.  While at the scene, PW1 saw Kennedy </w:t>
      </w:r>
      <w:proofErr w:type="spellStart"/>
      <w:r>
        <w:rPr>
          <w:rFonts w:ascii="Bookman Old Style" w:hAnsi="Bookman Old Style"/>
          <w:sz w:val="28"/>
          <w:szCs w:val="28"/>
        </w:rPr>
        <w:t>Kakompe</w:t>
      </w:r>
      <w:proofErr w:type="spellEnd"/>
      <w:r>
        <w:rPr>
          <w:rFonts w:ascii="Bookman Old Style" w:hAnsi="Bookman Old Style"/>
          <w:sz w:val="28"/>
          <w:szCs w:val="28"/>
        </w:rPr>
        <w:t xml:space="preserve"> (A3), also known as </w:t>
      </w:r>
      <w:proofErr w:type="spellStart"/>
      <w:r>
        <w:rPr>
          <w:rFonts w:ascii="Bookman Old Style" w:hAnsi="Bookman Old Style"/>
          <w:sz w:val="28"/>
          <w:szCs w:val="28"/>
        </w:rPr>
        <w:t>Mungule</w:t>
      </w:r>
      <w:proofErr w:type="spellEnd"/>
      <w:r>
        <w:rPr>
          <w:rFonts w:ascii="Bookman Old Style" w:hAnsi="Bookman Old Style"/>
          <w:sz w:val="28"/>
          <w:szCs w:val="28"/>
        </w:rPr>
        <w:t xml:space="preserve">, emerge.  A3 was known to her as a </w:t>
      </w:r>
      <w:proofErr w:type="spellStart"/>
      <w:r>
        <w:rPr>
          <w:rFonts w:ascii="Bookman Old Style" w:hAnsi="Bookman Old Style"/>
          <w:sz w:val="28"/>
          <w:szCs w:val="28"/>
        </w:rPr>
        <w:t>Neighbour</w:t>
      </w:r>
      <w:r w:rsidR="00E0451A">
        <w:rPr>
          <w:rFonts w:ascii="Bookman Old Style" w:hAnsi="Bookman Old Style"/>
          <w:sz w:val="28"/>
          <w:szCs w:val="28"/>
        </w:rPr>
        <w:t>hood</w:t>
      </w:r>
      <w:proofErr w:type="spellEnd"/>
      <w:r w:rsidR="00E0451A">
        <w:rPr>
          <w:rFonts w:ascii="Bookman Old Style" w:hAnsi="Bookman Old Style"/>
          <w:sz w:val="28"/>
          <w:szCs w:val="28"/>
        </w:rPr>
        <w:t xml:space="preserve"> Watch vigilante.  A3 poked</w:t>
      </w:r>
      <w:r>
        <w:rPr>
          <w:rFonts w:ascii="Bookman Old Style" w:hAnsi="Bookman Old Style"/>
          <w:sz w:val="28"/>
          <w:szCs w:val="28"/>
        </w:rPr>
        <w:t xml:space="preserve"> the deceased</w:t>
      </w:r>
      <w:r w:rsidR="00E0451A">
        <w:rPr>
          <w:rFonts w:ascii="Bookman Old Style" w:hAnsi="Bookman Old Style"/>
          <w:sz w:val="28"/>
          <w:szCs w:val="28"/>
        </w:rPr>
        <w:t xml:space="preserve"> in the </w:t>
      </w:r>
      <w:r w:rsidR="004024FB">
        <w:rPr>
          <w:rFonts w:ascii="Bookman Old Style" w:hAnsi="Bookman Old Style"/>
          <w:sz w:val="28"/>
          <w:szCs w:val="28"/>
        </w:rPr>
        <w:t>stomach area with a short baton</w:t>
      </w:r>
      <w:r w:rsidR="00E0451A">
        <w:rPr>
          <w:rFonts w:ascii="Bookman Old Style" w:hAnsi="Bookman Old Style"/>
          <w:sz w:val="28"/>
          <w:szCs w:val="28"/>
        </w:rPr>
        <w:t xml:space="preserve"> before asking what he had done.  The deceased stated that he had stolen some money.  PW1 observed that the deceased was very weak and was unable to stand and walk.  She offered to give the deceased some food and better clothes before they could take him to the Police Station and the Clinic.  At the advice of A3, PW1 proceeded to her home to prepare food and better clothes; but a short while later, she learnt from a </w:t>
      </w:r>
      <w:proofErr w:type="gramStart"/>
      <w:r w:rsidR="00E0451A">
        <w:rPr>
          <w:rFonts w:ascii="Bookman Old Style" w:hAnsi="Bookman Old Style"/>
          <w:sz w:val="28"/>
          <w:szCs w:val="28"/>
        </w:rPr>
        <w:t>good</w:t>
      </w:r>
      <w:proofErr w:type="gramEnd"/>
      <w:r w:rsidR="00E0451A">
        <w:rPr>
          <w:rFonts w:ascii="Bookman Old Style" w:hAnsi="Bookman Old Style"/>
          <w:sz w:val="28"/>
          <w:szCs w:val="28"/>
        </w:rPr>
        <w:t xml:space="preserve"> Samaritan, that her son had been abandoned and left for dead </w:t>
      </w:r>
      <w:r w:rsidR="00A9702C">
        <w:rPr>
          <w:rFonts w:ascii="Bookman Old Style" w:hAnsi="Bookman Old Style"/>
          <w:sz w:val="28"/>
          <w:szCs w:val="28"/>
        </w:rPr>
        <w:t>by the roadside.  She rushed to the scene and found the deceased lying down motionless; she observed whip bruises all over his body and his hair had been pulled off.  PW1 knew all the appellants and was related to A1, A3 and A4.  She was married to A1’s father.</w:t>
      </w:r>
    </w:p>
    <w:p w:rsidR="00891CD6" w:rsidRDefault="00007D84" w:rsidP="00EC2B46">
      <w:pPr>
        <w:spacing w:line="480" w:lineRule="auto"/>
        <w:jc w:val="both"/>
        <w:rPr>
          <w:rFonts w:ascii="Bookman Old Style" w:hAnsi="Bookman Old Style"/>
          <w:sz w:val="28"/>
          <w:szCs w:val="28"/>
        </w:rPr>
      </w:pPr>
      <w:r>
        <w:rPr>
          <w:rFonts w:ascii="Bookman Old Style" w:hAnsi="Bookman Old Style"/>
          <w:sz w:val="28"/>
          <w:szCs w:val="28"/>
        </w:rPr>
        <w:t xml:space="preserve">The evidence of PW2, was that on the same date, but between 09.00 hours and 10.00 hours, he found the deceased being assaulted by </w:t>
      </w:r>
    </w:p>
    <w:p w:rsidR="00891CD6" w:rsidRPr="008635FA" w:rsidRDefault="00891CD6" w:rsidP="00EC2B46">
      <w:pPr>
        <w:spacing w:line="48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8635FA">
        <w:rPr>
          <w:rFonts w:ascii="Bookman Old Style" w:hAnsi="Bookman Old Style"/>
          <w:sz w:val="28"/>
          <w:szCs w:val="28"/>
        </w:rPr>
        <w:t xml:space="preserve">      </w:t>
      </w:r>
      <w:r w:rsidRPr="008635FA">
        <w:rPr>
          <w:rFonts w:ascii="Bookman Old Style" w:hAnsi="Bookman Old Style"/>
          <w:b/>
          <w:sz w:val="28"/>
          <w:szCs w:val="28"/>
        </w:rPr>
        <w:t>(381)</w:t>
      </w:r>
    </w:p>
    <w:p w:rsidR="00A641DD" w:rsidRDefault="00007D84" w:rsidP="00EC2B46">
      <w:pPr>
        <w:spacing w:line="480" w:lineRule="auto"/>
        <w:jc w:val="both"/>
        <w:rPr>
          <w:rFonts w:ascii="Bookman Old Style" w:hAnsi="Bookman Old Style"/>
          <w:sz w:val="28"/>
          <w:szCs w:val="28"/>
        </w:rPr>
      </w:pPr>
      <w:proofErr w:type="gramStart"/>
      <w:r>
        <w:rPr>
          <w:rFonts w:ascii="Bookman Old Style" w:hAnsi="Bookman Old Style"/>
          <w:sz w:val="28"/>
          <w:szCs w:val="28"/>
        </w:rPr>
        <w:t>A1 and A2 at A4’s house.</w:t>
      </w:r>
      <w:proofErr w:type="gramEnd"/>
      <w:r>
        <w:rPr>
          <w:rFonts w:ascii="Bookman Old Style" w:hAnsi="Bookman Old Style"/>
          <w:sz w:val="28"/>
          <w:szCs w:val="28"/>
        </w:rPr>
        <w:t xml:space="preserve">  The assailants used a stick and whips.  A1 and A2 also pulled off the deceased’s hair in the process of the assault</w:t>
      </w:r>
      <w:r w:rsidR="005E6430">
        <w:rPr>
          <w:rFonts w:ascii="Bookman Old Style" w:hAnsi="Bookman Old Style"/>
          <w:sz w:val="28"/>
          <w:szCs w:val="28"/>
        </w:rPr>
        <w:t>.  He further observed that the</w:t>
      </w:r>
      <w:r>
        <w:rPr>
          <w:rFonts w:ascii="Bookman Old Style" w:hAnsi="Bookman Old Style"/>
          <w:sz w:val="28"/>
          <w:szCs w:val="28"/>
        </w:rPr>
        <w:t xml:space="preserve"> two had</w:t>
      </w:r>
      <w:r w:rsidR="005E6430">
        <w:rPr>
          <w:rFonts w:ascii="Bookman Old Style" w:hAnsi="Bookman Old Style"/>
          <w:sz w:val="28"/>
          <w:szCs w:val="28"/>
        </w:rPr>
        <w:t xml:space="preserve"> tied th</w:t>
      </w:r>
      <w:r w:rsidR="003C1EAD">
        <w:rPr>
          <w:rFonts w:ascii="Bookman Old Style" w:hAnsi="Bookman Old Style"/>
          <w:sz w:val="28"/>
          <w:szCs w:val="28"/>
        </w:rPr>
        <w:t>e deceased up with a cattle leas</w:t>
      </w:r>
      <w:r w:rsidR="005E6430">
        <w:rPr>
          <w:rFonts w:ascii="Bookman Old Style" w:hAnsi="Bookman Old Style"/>
          <w:sz w:val="28"/>
          <w:szCs w:val="28"/>
        </w:rPr>
        <w:t xml:space="preserve">h and a chain.  When A4 came to the scene, he teamed up with the rest of the appellants and continued to assault the deceased.  Later, A3, Kennedy </w:t>
      </w:r>
      <w:proofErr w:type="spellStart"/>
      <w:r w:rsidR="005E6430">
        <w:rPr>
          <w:rFonts w:ascii="Bookman Old Style" w:hAnsi="Bookman Old Style"/>
          <w:sz w:val="28"/>
          <w:szCs w:val="28"/>
        </w:rPr>
        <w:t>Kakompe</w:t>
      </w:r>
      <w:proofErr w:type="spellEnd"/>
      <w:r w:rsidR="005E6430">
        <w:rPr>
          <w:rFonts w:ascii="Bookman Old Style" w:hAnsi="Bookman Old Style"/>
          <w:sz w:val="28"/>
          <w:szCs w:val="28"/>
        </w:rPr>
        <w:t xml:space="preserve"> also joined and kicked the deceased in the stomach.  A3 later </w:t>
      </w:r>
      <w:r w:rsidR="00D56945">
        <w:rPr>
          <w:rFonts w:ascii="Bookman Old Style" w:hAnsi="Bookman Old Style"/>
          <w:sz w:val="28"/>
          <w:szCs w:val="28"/>
        </w:rPr>
        <w:t xml:space="preserve">purported to take the deceased to the Police Station; which </w:t>
      </w:r>
      <w:r w:rsidR="008032E0">
        <w:rPr>
          <w:rFonts w:ascii="Bookman Old Style" w:hAnsi="Bookman Old Style"/>
          <w:sz w:val="28"/>
          <w:szCs w:val="28"/>
        </w:rPr>
        <w:t>was his task as a member of t</w:t>
      </w:r>
      <w:r w:rsidR="003C1EAD">
        <w:rPr>
          <w:rFonts w:ascii="Bookman Old Style" w:hAnsi="Bookman Old Style"/>
          <w:sz w:val="28"/>
          <w:szCs w:val="28"/>
        </w:rPr>
        <w:t xml:space="preserve">he </w:t>
      </w:r>
      <w:proofErr w:type="spellStart"/>
      <w:r w:rsidR="003C1EAD">
        <w:rPr>
          <w:rFonts w:ascii="Bookman Old Style" w:hAnsi="Bookman Old Style"/>
          <w:sz w:val="28"/>
          <w:szCs w:val="28"/>
        </w:rPr>
        <w:t>Neighbourhood</w:t>
      </w:r>
      <w:proofErr w:type="spellEnd"/>
      <w:r w:rsidR="003C1EAD">
        <w:rPr>
          <w:rFonts w:ascii="Bookman Old Style" w:hAnsi="Bookman Old Style"/>
          <w:sz w:val="28"/>
          <w:szCs w:val="28"/>
        </w:rPr>
        <w:t xml:space="preserve"> Watch group</w:t>
      </w:r>
      <w:r w:rsidR="008032E0">
        <w:rPr>
          <w:rFonts w:ascii="Bookman Old Style" w:hAnsi="Bookman Old Style"/>
          <w:sz w:val="28"/>
          <w:szCs w:val="28"/>
        </w:rPr>
        <w:t xml:space="preserve">; but as it were, the deceased was found abandoned and left for dead by the roadside.  PW2 observed that the deceased was unable to walk; his skipper was torn; he had fresh injuries all over his </w:t>
      </w:r>
      <w:r w:rsidR="00A641DD">
        <w:rPr>
          <w:rFonts w:ascii="Bookman Old Style" w:hAnsi="Bookman Old Style"/>
          <w:sz w:val="28"/>
          <w:szCs w:val="28"/>
        </w:rPr>
        <w:t>body, and his hair had been cut off his head.</w:t>
      </w:r>
    </w:p>
    <w:p w:rsidR="007629BF" w:rsidRDefault="00A641DD" w:rsidP="00EC2B46">
      <w:pPr>
        <w:spacing w:line="480" w:lineRule="auto"/>
        <w:jc w:val="both"/>
        <w:rPr>
          <w:rFonts w:ascii="Bookman Old Style" w:hAnsi="Bookman Old Style"/>
          <w:sz w:val="28"/>
          <w:szCs w:val="28"/>
        </w:rPr>
      </w:pPr>
      <w:r>
        <w:rPr>
          <w:rFonts w:ascii="Bookman Old Style" w:hAnsi="Bookman Old Style"/>
          <w:sz w:val="28"/>
          <w:szCs w:val="28"/>
        </w:rPr>
        <w:t>The evidence of PW3 was that on</w:t>
      </w:r>
      <w:r w:rsidR="0052461C">
        <w:rPr>
          <w:rFonts w:ascii="Bookman Old Style" w:hAnsi="Bookman Old Style"/>
          <w:sz w:val="28"/>
          <w:szCs w:val="28"/>
        </w:rPr>
        <w:t xml:space="preserve"> the same day</w:t>
      </w:r>
      <w:r w:rsidR="001C69F0">
        <w:rPr>
          <w:rFonts w:ascii="Bookman Old Style" w:hAnsi="Bookman Old Style"/>
          <w:sz w:val="28"/>
          <w:szCs w:val="28"/>
        </w:rPr>
        <w:t>, at about 12.45 hours, she was on her way to the Hospital, when she found the deceased lying down by the roadside Bus Station.  She recognized the deceased and phoned his mother, PW1.  She later returned to the school where she worked</w:t>
      </w:r>
      <w:r w:rsidR="003C1EAD">
        <w:rPr>
          <w:rFonts w:ascii="Bookman Old Style" w:hAnsi="Bookman Old Style"/>
          <w:sz w:val="28"/>
          <w:szCs w:val="28"/>
        </w:rPr>
        <w:t>.</w:t>
      </w:r>
      <w:r w:rsidR="00B26177">
        <w:rPr>
          <w:rFonts w:ascii="Bookman Old Style" w:hAnsi="Bookman Old Style"/>
          <w:sz w:val="28"/>
          <w:szCs w:val="28"/>
        </w:rPr>
        <w:t xml:space="preserve"> </w:t>
      </w:r>
    </w:p>
    <w:p w:rsidR="002B70C0" w:rsidRPr="008635FA" w:rsidRDefault="002B70C0" w:rsidP="00EC2B46">
      <w:pPr>
        <w:spacing w:line="48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8635FA">
        <w:rPr>
          <w:rFonts w:ascii="Bookman Old Style" w:hAnsi="Bookman Old Style"/>
          <w:sz w:val="28"/>
          <w:szCs w:val="28"/>
        </w:rPr>
        <w:t xml:space="preserve">       </w:t>
      </w:r>
      <w:r w:rsidRPr="008635FA">
        <w:rPr>
          <w:rFonts w:ascii="Bookman Old Style" w:hAnsi="Bookman Old Style"/>
          <w:b/>
          <w:sz w:val="28"/>
          <w:szCs w:val="28"/>
        </w:rPr>
        <w:t>(382)</w:t>
      </w:r>
    </w:p>
    <w:p w:rsidR="00461FE8" w:rsidRDefault="00734F92" w:rsidP="00EC2B46">
      <w:pPr>
        <w:spacing w:line="480" w:lineRule="auto"/>
        <w:jc w:val="both"/>
        <w:rPr>
          <w:rFonts w:ascii="Bookman Old Style" w:hAnsi="Bookman Old Style"/>
          <w:sz w:val="28"/>
          <w:szCs w:val="28"/>
        </w:rPr>
      </w:pPr>
      <w:r>
        <w:rPr>
          <w:rFonts w:ascii="Bookman Old Style" w:hAnsi="Bookman Old Style"/>
          <w:sz w:val="28"/>
          <w:szCs w:val="28"/>
        </w:rPr>
        <w:t>The evidence of PW4</w:t>
      </w:r>
      <w:r w:rsidR="00B44539">
        <w:rPr>
          <w:rFonts w:ascii="Bookman Old Style" w:hAnsi="Bookman Old Style"/>
          <w:sz w:val="28"/>
          <w:szCs w:val="28"/>
        </w:rPr>
        <w:t xml:space="preserve"> was that on the same day</w:t>
      </w:r>
      <w:r w:rsidR="007629BF">
        <w:rPr>
          <w:rFonts w:ascii="Bookman Old Style" w:hAnsi="Bookman Old Style"/>
          <w:sz w:val="28"/>
          <w:szCs w:val="28"/>
        </w:rPr>
        <w:t>, around 13.00 hours, he went to the roadside where he found the deceased lying down, motionless.  He also found PW1, PW2 and PW5 attending the scene.  PW4 reported the incident to the nearest Police Station.  He later identified the body of the deceased to the Doctor who conducted the postmortem examination at the Hospital.</w:t>
      </w:r>
    </w:p>
    <w:p w:rsidR="00A9702C" w:rsidRDefault="00285C16" w:rsidP="00EC2B46">
      <w:pPr>
        <w:spacing w:line="480" w:lineRule="auto"/>
        <w:jc w:val="both"/>
        <w:rPr>
          <w:rFonts w:ascii="Bookman Old Style" w:hAnsi="Bookman Old Style"/>
          <w:sz w:val="28"/>
          <w:szCs w:val="28"/>
        </w:rPr>
      </w:pPr>
      <w:r>
        <w:rPr>
          <w:rFonts w:ascii="Bookman Old Style" w:hAnsi="Bookman Old Style"/>
          <w:sz w:val="28"/>
          <w:szCs w:val="28"/>
        </w:rPr>
        <w:t xml:space="preserve">The evidence of PW5 was that around </w:t>
      </w:r>
      <w:r w:rsidR="00897FF1">
        <w:rPr>
          <w:rFonts w:ascii="Bookman Old Style" w:hAnsi="Bookman Old Style"/>
          <w:sz w:val="28"/>
          <w:szCs w:val="28"/>
        </w:rPr>
        <w:t>05.00 hours on the material day</w:t>
      </w:r>
      <w:r>
        <w:rPr>
          <w:rFonts w:ascii="Bookman Old Style" w:hAnsi="Bookman Old Style"/>
          <w:sz w:val="28"/>
          <w:szCs w:val="28"/>
        </w:rPr>
        <w:t>, his mother, PW1, informed him of the cell phone call she rec</w:t>
      </w:r>
      <w:r w:rsidR="00897FF1">
        <w:rPr>
          <w:rFonts w:ascii="Bookman Old Style" w:hAnsi="Bookman Old Style"/>
          <w:sz w:val="28"/>
          <w:szCs w:val="28"/>
        </w:rPr>
        <w:t>eived to the effect</w:t>
      </w:r>
      <w:r>
        <w:rPr>
          <w:rFonts w:ascii="Bookman Old Style" w:hAnsi="Bookman Old Style"/>
          <w:sz w:val="28"/>
          <w:szCs w:val="28"/>
        </w:rPr>
        <w:t xml:space="preserve"> that his brother, the deceased</w:t>
      </w:r>
      <w:r w:rsidR="00897FF1">
        <w:rPr>
          <w:rFonts w:ascii="Bookman Old Style" w:hAnsi="Bookman Old Style"/>
          <w:sz w:val="28"/>
          <w:szCs w:val="28"/>
        </w:rPr>
        <w:t>,</w:t>
      </w:r>
      <w:r>
        <w:rPr>
          <w:rFonts w:ascii="Bookman Old Style" w:hAnsi="Bookman Old Style"/>
          <w:sz w:val="28"/>
          <w:szCs w:val="28"/>
        </w:rPr>
        <w:t xml:space="preserve"> had been accused of having stolen K50</w:t>
      </w:r>
      <w:proofErr w:type="gramStart"/>
      <w:r>
        <w:rPr>
          <w:rFonts w:ascii="Bookman Old Style" w:hAnsi="Bookman Old Style"/>
          <w:sz w:val="28"/>
          <w:szCs w:val="28"/>
        </w:rPr>
        <w:t>,000.00</w:t>
      </w:r>
      <w:proofErr w:type="gramEnd"/>
      <w:r>
        <w:rPr>
          <w:rFonts w:ascii="Bookman Old Style" w:hAnsi="Bookman Old Style"/>
          <w:sz w:val="28"/>
          <w:szCs w:val="28"/>
        </w:rPr>
        <w:t xml:space="preserve"> cash belonging to the first appellant.</w:t>
      </w:r>
      <w:r w:rsidR="001C69F0">
        <w:rPr>
          <w:rFonts w:ascii="Bookman Old Style" w:hAnsi="Bookman Old Style"/>
          <w:sz w:val="28"/>
          <w:szCs w:val="28"/>
        </w:rPr>
        <w:t xml:space="preserve"> </w:t>
      </w:r>
      <w:r w:rsidR="00A641DD">
        <w:rPr>
          <w:rFonts w:ascii="Bookman Old Style" w:hAnsi="Bookman Old Style"/>
          <w:sz w:val="28"/>
          <w:szCs w:val="28"/>
        </w:rPr>
        <w:t xml:space="preserve"> </w:t>
      </w:r>
      <w:r w:rsidR="00007D84">
        <w:rPr>
          <w:rFonts w:ascii="Bookman Old Style" w:hAnsi="Bookman Old Style"/>
          <w:sz w:val="28"/>
          <w:szCs w:val="28"/>
        </w:rPr>
        <w:t xml:space="preserve"> </w:t>
      </w:r>
    </w:p>
    <w:p w:rsidR="0007419E" w:rsidRDefault="0069336F" w:rsidP="007B73A8">
      <w:pPr>
        <w:spacing w:line="480" w:lineRule="auto"/>
        <w:jc w:val="both"/>
        <w:rPr>
          <w:rFonts w:ascii="Bookman Old Style" w:hAnsi="Bookman Old Style"/>
          <w:sz w:val="28"/>
          <w:szCs w:val="28"/>
        </w:rPr>
      </w:pPr>
      <w:r>
        <w:rPr>
          <w:rFonts w:ascii="Bookman Old Style" w:hAnsi="Bookman Old Style"/>
          <w:sz w:val="28"/>
          <w:szCs w:val="28"/>
        </w:rPr>
        <w:t xml:space="preserve">He contacted the first appellant, who confirmed the information.  He later advised the first appellant to take the deceased to the Police Station.  When he returned from the fields, he found the deceased being assaulted by the first and fourth appellant.  The second appellant joined the duo; and produced a razorblade, which he used to cut the deceased’s hair.  PW5 made attempts to stop the </w:t>
      </w:r>
    </w:p>
    <w:p w:rsidR="0007419E" w:rsidRPr="008635FA" w:rsidRDefault="0007419E" w:rsidP="007B73A8">
      <w:pPr>
        <w:spacing w:line="48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8635FA">
        <w:rPr>
          <w:rFonts w:ascii="Bookman Old Style" w:hAnsi="Bookman Old Style"/>
          <w:sz w:val="28"/>
          <w:szCs w:val="28"/>
        </w:rPr>
        <w:t xml:space="preserve">       </w:t>
      </w:r>
      <w:r w:rsidRPr="008635FA">
        <w:rPr>
          <w:rFonts w:ascii="Bookman Old Style" w:hAnsi="Bookman Old Style"/>
          <w:b/>
          <w:sz w:val="28"/>
          <w:szCs w:val="28"/>
        </w:rPr>
        <w:t>(38</w:t>
      </w:r>
      <w:r w:rsidR="001974E9" w:rsidRPr="008635FA">
        <w:rPr>
          <w:rFonts w:ascii="Bookman Old Style" w:hAnsi="Bookman Old Style"/>
          <w:b/>
          <w:sz w:val="28"/>
          <w:szCs w:val="28"/>
        </w:rPr>
        <w:t>3</w:t>
      </w:r>
      <w:r w:rsidRPr="008635FA">
        <w:rPr>
          <w:rFonts w:ascii="Bookman Old Style" w:hAnsi="Bookman Old Style"/>
          <w:b/>
          <w:sz w:val="28"/>
          <w:szCs w:val="28"/>
        </w:rPr>
        <w:t>)</w:t>
      </w:r>
    </w:p>
    <w:p w:rsidR="0069336F" w:rsidRDefault="0069336F" w:rsidP="007B73A8">
      <w:pPr>
        <w:spacing w:line="480" w:lineRule="auto"/>
        <w:jc w:val="both"/>
        <w:rPr>
          <w:rFonts w:ascii="Bookman Old Style" w:hAnsi="Bookman Old Style"/>
          <w:sz w:val="28"/>
          <w:szCs w:val="28"/>
        </w:rPr>
      </w:pPr>
      <w:proofErr w:type="gramStart"/>
      <w:r>
        <w:rPr>
          <w:rFonts w:ascii="Bookman Old Style" w:hAnsi="Bookman Old Style"/>
          <w:sz w:val="28"/>
          <w:szCs w:val="28"/>
        </w:rPr>
        <w:t>appellants</w:t>
      </w:r>
      <w:proofErr w:type="gramEnd"/>
      <w:r>
        <w:rPr>
          <w:rFonts w:ascii="Bookman Old Style" w:hAnsi="Bookman Old Style"/>
          <w:sz w:val="28"/>
          <w:szCs w:val="28"/>
        </w:rPr>
        <w:t xml:space="preserve"> from assaulting the deceased; and tried to negotiate for a refund of the stolen money, but was unsuccessful.</w:t>
      </w:r>
    </w:p>
    <w:p w:rsidR="0069336F" w:rsidRDefault="0069336F" w:rsidP="007B73A8">
      <w:pPr>
        <w:spacing w:line="480" w:lineRule="auto"/>
        <w:jc w:val="both"/>
        <w:rPr>
          <w:rFonts w:ascii="Bookman Old Style" w:hAnsi="Bookman Old Style"/>
          <w:sz w:val="28"/>
          <w:szCs w:val="28"/>
        </w:rPr>
      </w:pPr>
      <w:r>
        <w:rPr>
          <w:rFonts w:ascii="Bookman Old Style" w:hAnsi="Bookman Old Style"/>
          <w:sz w:val="28"/>
          <w:szCs w:val="28"/>
        </w:rPr>
        <w:t xml:space="preserve">Later, Kennedy </w:t>
      </w:r>
      <w:proofErr w:type="spellStart"/>
      <w:r>
        <w:rPr>
          <w:rFonts w:ascii="Bookman Old Style" w:hAnsi="Bookman Old Style"/>
          <w:sz w:val="28"/>
          <w:szCs w:val="28"/>
        </w:rPr>
        <w:t>Kakompe</w:t>
      </w:r>
      <w:proofErr w:type="spellEnd"/>
      <w:r>
        <w:rPr>
          <w:rFonts w:ascii="Bookman Old Style" w:hAnsi="Bookman Old Style"/>
          <w:sz w:val="28"/>
          <w:szCs w:val="28"/>
        </w:rPr>
        <w:t xml:space="preserve"> (A3) joined the</w:t>
      </w:r>
      <w:r w:rsidR="00897FF1">
        <w:rPr>
          <w:rFonts w:ascii="Bookman Old Style" w:hAnsi="Bookman Old Style"/>
          <w:sz w:val="28"/>
          <w:szCs w:val="28"/>
        </w:rPr>
        <w:t xml:space="preserve"> scene and used his short baton</w:t>
      </w:r>
      <w:r>
        <w:rPr>
          <w:rFonts w:ascii="Bookman Old Style" w:hAnsi="Bookman Old Style"/>
          <w:sz w:val="28"/>
          <w:szCs w:val="28"/>
        </w:rPr>
        <w:t xml:space="preserve"> to poke into the deceased’s stomach area before kicking him.  The deceased was seemingly weak; in pain and unable to walk.  A3 then advised the deceased’s mother to bring the deceased food and clean clothes before he could take him to the Police Station.  PW5 left the scene in the company of PW1; while the deceased remained with the fo</w:t>
      </w:r>
      <w:r w:rsidR="000E4D1A">
        <w:rPr>
          <w:rFonts w:ascii="Bookman Old Style" w:hAnsi="Bookman Old Style"/>
          <w:sz w:val="28"/>
          <w:szCs w:val="28"/>
        </w:rPr>
        <w:t>ur appellants, in his weak condition</w:t>
      </w:r>
      <w:r>
        <w:rPr>
          <w:rFonts w:ascii="Bookman Old Style" w:hAnsi="Bookman Old Style"/>
          <w:sz w:val="28"/>
          <w:szCs w:val="28"/>
        </w:rPr>
        <w:t>.  PW5 later saw the deceased lying abandoned and motionless by the roadside.  PW5 identified the sho</w:t>
      </w:r>
      <w:r w:rsidR="00897FF1">
        <w:rPr>
          <w:rFonts w:ascii="Bookman Old Style" w:hAnsi="Bookman Old Style"/>
          <w:sz w:val="28"/>
          <w:szCs w:val="28"/>
        </w:rPr>
        <w:t>rt ba</w:t>
      </w:r>
      <w:r>
        <w:rPr>
          <w:rFonts w:ascii="Bookman Old Style" w:hAnsi="Bookman Old Style"/>
          <w:sz w:val="28"/>
          <w:szCs w:val="28"/>
        </w:rPr>
        <w:t xml:space="preserve">ton used during </w:t>
      </w:r>
      <w:r w:rsidR="00897FF1">
        <w:rPr>
          <w:rFonts w:ascii="Bookman Old Style" w:hAnsi="Bookman Old Style"/>
          <w:sz w:val="28"/>
          <w:szCs w:val="28"/>
        </w:rPr>
        <w:t xml:space="preserve">the </w:t>
      </w:r>
      <w:r>
        <w:rPr>
          <w:rFonts w:ascii="Bookman Old Style" w:hAnsi="Bookman Old Style"/>
          <w:sz w:val="28"/>
          <w:szCs w:val="28"/>
        </w:rPr>
        <w:t>assault.  He also identified all the appellants; he was related to three of them and knew all of them very well.  The first, second and 4</w:t>
      </w:r>
      <w:r>
        <w:rPr>
          <w:rFonts w:ascii="Bookman Old Style" w:hAnsi="Bookman Old Style"/>
          <w:sz w:val="28"/>
          <w:szCs w:val="28"/>
          <w:vertAlign w:val="superscript"/>
        </w:rPr>
        <w:t>th</w:t>
      </w:r>
      <w:r>
        <w:rPr>
          <w:rFonts w:ascii="Bookman Old Style" w:hAnsi="Bookman Old Style"/>
          <w:sz w:val="28"/>
          <w:szCs w:val="28"/>
        </w:rPr>
        <w:t xml:space="preserve"> appellants were his brothers, while the third appellant was his uncle.</w:t>
      </w:r>
    </w:p>
    <w:p w:rsidR="001974E9" w:rsidRDefault="0069336F" w:rsidP="007B73A8">
      <w:pPr>
        <w:spacing w:line="480" w:lineRule="auto"/>
        <w:jc w:val="both"/>
        <w:rPr>
          <w:rFonts w:ascii="Bookman Old Style" w:hAnsi="Bookman Old Style"/>
          <w:sz w:val="28"/>
          <w:szCs w:val="28"/>
        </w:rPr>
      </w:pPr>
      <w:r>
        <w:rPr>
          <w:rFonts w:ascii="Bookman Old Style" w:hAnsi="Bookman Old Style"/>
          <w:sz w:val="28"/>
          <w:szCs w:val="28"/>
        </w:rPr>
        <w:t xml:space="preserve">The evidence of PW6, the </w:t>
      </w:r>
      <w:r w:rsidR="00897FF1">
        <w:rPr>
          <w:rFonts w:ascii="Bookman Old Style" w:hAnsi="Bookman Old Style"/>
          <w:sz w:val="28"/>
          <w:szCs w:val="28"/>
        </w:rPr>
        <w:t xml:space="preserve">Police </w:t>
      </w:r>
      <w:r>
        <w:rPr>
          <w:rFonts w:ascii="Bookman Old Style" w:hAnsi="Bookman Old Style"/>
          <w:sz w:val="28"/>
          <w:szCs w:val="28"/>
        </w:rPr>
        <w:t>Officer who investigated the case</w:t>
      </w:r>
      <w:r w:rsidR="00897FF1">
        <w:rPr>
          <w:rFonts w:ascii="Bookman Old Style" w:hAnsi="Bookman Old Style"/>
          <w:sz w:val="28"/>
          <w:szCs w:val="28"/>
        </w:rPr>
        <w:t>,</w:t>
      </w:r>
      <w:r>
        <w:rPr>
          <w:rFonts w:ascii="Bookman Old Style" w:hAnsi="Bookman Old Style"/>
          <w:sz w:val="28"/>
          <w:szCs w:val="28"/>
        </w:rPr>
        <w:t xml:space="preserve"> was that, on the 20</w:t>
      </w:r>
      <w:r>
        <w:rPr>
          <w:rFonts w:ascii="Bookman Old Style" w:hAnsi="Bookman Old Style"/>
          <w:sz w:val="28"/>
          <w:szCs w:val="28"/>
          <w:vertAlign w:val="superscript"/>
        </w:rPr>
        <w:t>th</w:t>
      </w:r>
      <w:r>
        <w:rPr>
          <w:rFonts w:ascii="Bookman Old Style" w:hAnsi="Bookman Old Style"/>
          <w:sz w:val="28"/>
          <w:szCs w:val="28"/>
        </w:rPr>
        <w:t xml:space="preserve"> day of January, 2010, he was on duty when a report of Murder was received from PW5.  He and other Officers visited the scene while the appellants had already been taken into </w:t>
      </w:r>
    </w:p>
    <w:p w:rsidR="001974E9" w:rsidRPr="008635FA" w:rsidRDefault="001974E9" w:rsidP="007B73A8">
      <w:pPr>
        <w:spacing w:line="48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8635FA">
        <w:rPr>
          <w:rFonts w:ascii="Bookman Old Style" w:hAnsi="Bookman Old Style"/>
          <w:sz w:val="28"/>
          <w:szCs w:val="28"/>
        </w:rPr>
        <w:t xml:space="preserve">       </w:t>
      </w:r>
      <w:r w:rsidRPr="008635FA">
        <w:rPr>
          <w:rFonts w:ascii="Bookman Old Style" w:hAnsi="Bookman Old Style"/>
          <w:b/>
          <w:sz w:val="28"/>
          <w:szCs w:val="28"/>
        </w:rPr>
        <w:t>(384)</w:t>
      </w:r>
    </w:p>
    <w:p w:rsidR="0069336F" w:rsidRDefault="0069336F" w:rsidP="007B73A8">
      <w:pPr>
        <w:spacing w:line="480" w:lineRule="auto"/>
        <w:jc w:val="both"/>
        <w:rPr>
          <w:rFonts w:ascii="Bookman Old Style" w:hAnsi="Bookman Old Style"/>
          <w:sz w:val="28"/>
          <w:szCs w:val="28"/>
        </w:rPr>
      </w:pPr>
      <w:proofErr w:type="gramStart"/>
      <w:r>
        <w:rPr>
          <w:rFonts w:ascii="Bookman Old Style" w:hAnsi="Bookman Old Style"/>
          <w:sz w:val="28"/>
          <w:szCs w:val="28"/>
        </w:rPr>
        <w:t>Police custody.</w:t>
      </w:r>
      <w:proofErr w:type="gramEnd"/>
      <w:r>
        <w:rPr>
          <w:rFonts w:ascii="Bookman Old Style" w:hAnsi="Bookman Old Style"/>
          <w:sz w:val="28"/>
          <w:szCs w:val="28"/>
        </w:rPr>
        <w:t xml:space="preserve">  On the 21</w:t>
      </w:r>
      <w:r>
        <w:rPr>
          <w:rFonts w:ascii="Bookman Old Style" w:hAnsi="Bookman Old Style"/>
          <w:sz w:val="28"/>
          <w:szCs w:val="28"/>
          <w:vertAlign w:val="superscript"/>
        </w:rPr>
        <w:t>st</w:t>
      </w:r>
      <w:r w:rsidR="0007419E">
        <w:rPr>
          <w:rFonts w:ascii="Bookman Old Style" w:hAnsi="Bookman Old Style"/>
          <w:sz w:val="28"/>
          <w:szCs w:val="28"/>
        </w:rPr>
        <w:t xml:space="preserve"> of January, 2010, </w:t>
      </w:r>
      <w:r>
        <w:rPr>
          <w:rFonts w:ascii="Bookman Old Style" w:hAnsi="Bookman Old Style"/>
          <w:sz w:val="28"/>
          <w:szCs w:val="28"/>
        </w:rPr>
        <w:t xml:space="preserve">a postmortem examination was conducted on the deceased’s body at the University </w:t>
      </w:r>
      <w:proofErr w:type="gramStart"/>
      <w:r>
        <w:rPr>
          <w:rFonts w:ascii="Bookman Old Style" w:hAnsi="Bookman Old Style"/>
          <w:sz w:val="28"/>
          <w:szCs w:val="28"/>
        </w:rPr>
        <w:t xml:space="preserve">Teaching  </w:t>
      </w:r>
      <w:r w:rsidR="000E4D1A">
        <w:rPr>
          <w:rFonts w:ascii="Bookman Old Style" w:hAnsi="Bookman Old Style"/>
          <w:sz w:val="28"/>
          <w:szCs w:val="28"/>
        </w:rPr>
        <w:t>Hospital</w:t>
      </w:r>
      <w:proofErr w:type="gramEnd"/>
      <w:r>
        <w:rPr>
          <w:rFonts w:ascii="Bookman Old Style" w:hAnsi="Bookman Old Style"/>
          <w:sz w:val="28"/>
          <w:szCs w:val="28"/>
        </w:rPr>
        <w:t xml:space="preserve">(UTH).  </w:t>
      </w:r>
    </w:p>
    <w:p w:rsidR="0069336F" w:rsidRDefault="0069336F" w:rsidP="007B73A8">
      <w:pPr>
        <w:spacing w:line="480" w:lineRule="auto"/>
        <w:jc w:val="both"/>
        <w:rPr>
          <w:rFonts w:ascii="Bookman Old Style" w:hAnsi="Bookman Old Style"/>
          <w:sz w:val="28"/>
          <w:szCs w:val="28"/>
        </w:rPr>
      </w:pPr>
      <w:r>
        <w:rPr>
          <w:rFonts w:ascii="Bookman Old Style" w:hAnsi="Bookman Old Style"/>
          <w:sz w:val="28"/>
          <w:szCs w:val="28"/>
        </w:rPr>
        <w:t xml:space="preserve">He later received a report which he produced in the Court below as part of his evidence.  He interviewed the appellants under Warn and Caution and later caused their detention and subsequent arrests </w:t>
      </w:r>
      <w:r w:rsidR="004444D5">
        <w:rPr>
          <w:rFonts w:ascii="Bookman Old Style" w:hAnsi="Bookman Old Style"/>
          <w:sz w:val="28"/>
          <w:szCs w:val="28"/>
        </w:rPr>
        <w:t>on</w:t>
      </w:r>
      <w:r w:rsidR="00BF096B">
        <w:rPr>
          <w:rFonts w:ascii="Bookman Old Style" w:hAnsi="Bookman Old Style"/>
          <w:sz w:val="28"/>
          <w:szCs w:val="28"/>
        </w:rPr>
        <w:t xml:space="preserve"> the charge</w:t>
      </w:r>
      <w:r>
        <w:rPr>
          <w:rFonts w:ascii="Bookman Old Style" w:hAnsi="Bookman Old Style"/>
          <w:sz w:val="28"/>
          <w:szCs w:val="28"/>
        </w:rPr>
        <w:t xml:space="preserve"> of Murder.  </w:t>
      </w:r>
    </w:p>
    <w:p w:rsidR="001974E9" w:rsidRDefault="0069336F" w:rsidP="007B73A8">
      <w:pPr>
        <w:spacing w:line="480" w:lineRule="auto"/>
        <w:jc w:val="both"/>
        <w:rPr>
          <w:rFonts w:ascii="Bookman Old Style" w:hAnsi="Bookman Old Style"/>
          <w:sz w:val="28"/>
          <w:szCs w:val="28"/>
        </w:rPr>
      </w:pPr>
      <w:r>
        <w:rPr>
          <w:rFonts w:ascii="Bookman Old Style" w:hAnsi="Bookman Old Style"/>
          <w:sz w:val="28"/>
          <w:szCs w:val="28"/>
        </w:rPr>
        <w:t>The first appellant’s evidence on oath was that he did not take part in assaulting the deceased.  His s</w:t>
      </w:r>
      <w:r w:rsidR="00B54AFA">
        <w:rPr>
          <w:rFonts w:ascii="Bookman Old Style" w:hAnsi="Bookman Old Style"/>
          <w:sz w:val="28"/>
          <w:szCs w:val="28"/>
        </w:rPr>
        <w:t>tory was that when the deceased,</w:t>
      </w:r>
      <w:r>
        <w:rPr>
          <w:rFonts w:ascii="Bookman Old Style" w:hAnsi="Bookman Old Style"/>
          <w:sz w:val="28"/>
          <w:szCs w:val="28"/>
        </w:rPr>
        <w:t xml:space="preserve"> </w:t>
      </w:r>
      <w:r w:rsidR="00B54AFA">
        <w:rPr>
          <w:rFonts w:ascii="Bookman Old Style" w:hAnsi="Bookman Old Style"/>
          <w:sz w:val="28"/>
          <w:szCs w:val="28"/>
        </w:rPr>
        <w:t>w</w:t>
      </w:r>
      <w:r>
        <w:rPr>
          <w:rFonts w:ascii="Bookman Old Style" w:hAnsi="Bookman Old Style"/>
          <w:sz w:val="28"/>
          <w:szCs w:val="28"/>
        </w:rPr>
        <w:t>ho was his half brother, admitted taking his K50</w:t>
      </w:r>
      <w:proofErr w:type="gramStart"/>
      <w:r>
        <w:rPr>
          <w:rFonts w:ascii="Bookman Old Style" w:hAnsi="Bookman Old Style"/>
          <w:sz w:val="28"/>
          <w:szCs w:val="28"/>
        </w:rPr>
        <w:t>,000</w:t>
      </w:r>
      <w:proofErr w:type="gramEnd"/>
      <w:r>
        <w:rPr>
          <w:rFonts w:ascii="Bookman Old Style" w:hAnsi="Bookman Old Style"/>
          <w:sz w:val="28"/>
          <w:szCs w:val="28"/>
        </w:rPr>
        <w:t xml:space="preserve">, he made a call to PW1, his step mother, and was in the process of taking the deceased to PW1 for a refund; but before reaching PW1’s house, he met many other people, including the other appellants who took part in escorting the deceased; but on their way, the deceased was attacked by other members of the public who also accused him of having stolen from them.  According to the first appellant, the people were so many that the appellants failed to rescue the </w:t>
      </w:r>
    </w:p>
    <w:p w:rsidR="001974E9" w:rsidRPr="008635FA" w:rsidRDefault="001974E9" w:rsidP="007B73A8">
      <w:pPr>
        <w:spacing w:line="48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8635FA">
        <w:rPr>
          <w:rFonts w:ascii="Bookman Old Style" w:hAnsi="Bookman Old Style"/>
          <w:sz w:val="28"/>
          <w:szCs w:val="28"/>
        </w:rPr>
        <w:t xml:space="preserve">       </w:t>
      </w:r>
      <w:r w:rsidRPr="008635FA">
        <w:rPr>
          <w:rFonts w:ascii="Bookman Old Style" w:hAnsi="Bookman Old Style"/>
          <w:b/>
          <w:sz w:val="28"/>
          <w:szCs w:val="28"/>
        </w:rPr>
        <w:t>(385)</w:t>
      </w:r>
    </w:p>
    <w:p w:rsidR="00856A14" w:rsidRDefault="0069336F" w:rsidP="007B73A8">
      <w:pPr>
        <w:spacing w:line="480" w:lineRule="auto"/>
        <w:jc w:val="both"/>
        <w:rPr>
          <w:rFonts w:ascii="Bookman Old Style" w:hAnsi="Bookman Old Style"/>
          <w:sz w:val="28"/>
          <w:szCs w:val="28"/>
        </w:rPr>
      </w:pPr>
      <w:proofErr w:type="gramStart"/>
      <w:r>
        <w:rPr>
          <w:rFonts w:ascii="Bookman Old Style" w:hAnsi="Bookman Old Style"/>
          <w:sz w:val="28"/>
          <w:szCs w:val="28"/>
        </w:rPr>
        <w:t>deceased</w:t>
      </w:r>
      <w:proofErr w:type="gramEnd"/>
      <w:r>
        <w:rPr>
          <w:rFonts w:ascii="Bookman Old Style" w:hAnsi="Bookman Old Style"/>
          <w:sz w:val="28"/>
          <w:szCs w:val="28"/>
        </w:rPr>
        <w:t xml:space="preserve"> from the beatings.  He denied taking part in cutting the deceased’s hair and tearing his clothes. </w:t>
      </w:r>
      <w:r w:rsidR="00856A14">
        <w:rPr>
          <w:rFonts w:ascii="Bookman Old Style" w:hAnsi="Bookman Old Style"/>
          <w:sz w:val="28"/>
          <w:szCs w:val="28"/>
        </w:rPr>
        <w:tab/>
      </w:r>
      <w:r w:rsidR="00856A14">
        <w:rPr>
          <w:rFonts w:ascii="Bookman Old Style" w:hAnsi="Bookman Old Style"/>
          <w:sz w:val="28"/>
          <w:szCs w:val="28"/>
        </w:rPr>
        <w:tab/>
      </w:r>
    </w:p>
    <w:p w:rsidR="00A22542" w:rsidRDefault="00856A14" w:rsidP="007B73A8">
      <w:pPr>
        <w:spacing w:line="480" w:lineRule="auto"/>
        <w:jc w:val="both"/>
        <w:rPr>
          <w:rFonts w:ascii="Bookman Old Style" w:hAnsi="Bookman Old Style"/>
          <w:sz w:val="28"/>
          <w:szCs w:val="28"/>
        </w:rPr>
      </w:pPr>
      <w:r>
        <w:rPr>
          <w:rFonts w:ascii="Bookman Old Style" w:hAnsi="Bookman Old Style"/>
          <w:sz w:val="28"/>
          <w:szCs w:val="28"/>
        </w:rPr>
        <w:t xml:space="preserve">The second appellant denied taking part in assaulting the deceased.  He claimed that he was at school until 17.45 hours when he arrived back home.  He was apprehended the next morning by a group of people he knew very well.  The third appellant also denied </w:t>
      </w:r>
      <w:r w:rsidR="003F385A">
        <w:rPr>
          <w:rFonts w:ascii="Bookman Old Style" w:hAnsi="Bookman Old Style"/>
          <w:sz w:val="28"/>
          <w:szCs w:val="28"/>
        </w:rPr>
        <w:t xml:space="preserve">participating in the assault.  He testified </w:t>
      </w:r>
      <w:r>
        <w:rPr>
          <w:rFonts w:ascii="Bookman Old Style" w:hAnsi="Bookman Old Style"/>
          <w:sz w:val="28"/>
          <w:szCs w:val="28"/>
        </w:rPr>
        <w:t>that he found the</w:t>
      </w:r>
      <w:r w:rsidR="002311C3">
        <w:rPr>
          <w:rFonts w:ascii="Bookman Old Style" w:hAnsi="Bookman Old Style"/>
          <w:sz w:val="28"/>
          <w:szCs w:val="28"/>
        </w:rPr>
        <w:t xml:space="preserve"> deceased in the company of PW1, PW5,</w:t>
      </w:r>
      <w:r>
        <w:rPr>
          <w:rFonts w:ascii="Bookman Old Style" w:hAnsi="Bookman Old Style"/>
          <w:sz w:val="28"/>
          <w:szCs w:val="28"/>
        </w:rPr>
        <w:t xml:space="preserve"> A1 and A4.  When he learnt that the deceased was accused of having stolen A1’s money, he advised them to take him to the Police Station.  The fourth appellant also denied taking part in assaulting the deceased.  He stated that he found the deceased at a house, in the company of the first appellant,</w:t>
      </w:r>
      <w:r w:rsidR="002311C3">
        <w:rPr>
          <w:rFonts w:ascii="Bookman Old Style" w:hAnsi="Bookman Old Style"/>
          <w:sz w:val="28"/>
          <w:szCs w:val="28"/>
        </w:rPr>
        <w:t xml:space="preserve"> PW1, PW5 and other people; the first</w:t>
      </w:r>
      <w:r>
        <w:rPr>
          <w:rFonts w:ascii="Bookman Old Style" w:hAnsi="Bookman Old Style"/>
          <w:sz w:val="28"/>
          <w:szCs w:val="28"/>
        </w:rPr>
        <w:t xml:space="preserve"> appellant alleged that the deceased </w:t>
      </w:r>
      <w:r w:rsidR="00A22542">
        <w:rPr>
          <w:rFonts w:ascii="Bookman Old Style" w:hAnsi="Bookman Old Style"/>
          <w:sz w:val="28"/>
          <w:szCs w:val="28"/>
        </w:rPr>
        <w:t>had stolen his money.  He later learnt that the deceased had been beaten to death and that two people had been taken into Police detention.  When he took food to the detained persons, he was also detained and subsequently charged with the present offence.</w:t>
      </w:r>
    </w:p>
    <w:p w:rsidR="00A476BA" w:rsidRPr="00A70E07" w:rsidRDefault="00A476BA" w:rsidP="007B73A8">
      <w:pPr>
        <w:spacing w:line="48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A70E07">
        <w:rPr>
          <w:rFonts w:ascii="Bookman Old Style" w:hAnsi="Bookman Old Style"/>
          <w:sz w:val="28"/>
          <w:szCs w:val="28"/>
        </w:rPr>
        <w:t xml:space="preserve">       </w:t>
      </w:r>
      <w:r w:rsidRPr="00A70E07">
        <w:rPr>
          <w:rFonts w:ascii="Bookman Old Style" w:hAnsi="Bookman Old Style"/>
          <w:b/>
          <w:sz w:val="28"/>
          <w:szCs w:val="28"/>
        </w:rPr>
        <w:t>(38</w:t>
      </w:r>
      <w:r w:rsidR="00BB432A" w:rsidRPr="00A70E07">
        <w:rPr>
          <w:rFonts w:ascii="Bookman Old Style" w:hAnsi="Bookman Old Style"/>
          <w:b/>
          <w:sz w:val="28"/>
          <w:szCs w:val="28"/>
        </w:rPr>
        <w:t>6</w:t>
      </w:r>
      <w:r w:rsidRPr="00A70E07">
        <w:rPr>
          <w:rFonts w:ascii="Bookman Old Style" w:hAnsi="Bookman Old Style"/>
          <w:b/>
          <w:sz w:val="28"/>
          <w:szCs w:val="28"/>
        </w:rPr>
        <w:t>)</w:t>
      </w:r>
    </w:p>
    <w:p w:rsidR="00713D54" w:rsidRDefault="00A22542" w:rsidP="007B73A8">
      <w:pPr>
        <w:spacing w:line="480" w:lineRule="auto"/>
        <w:jc w:val="both"/>
        <w:rPr>
          <w:rFonts w:ascii="Bookman Old Style" w:hAnsi="Bookman Old Style"/>
          <w:sz w:val="28"/>
          <w:szCs w:val="28"/>
        </w:rPr>
      </w:pPr>
      <w:r>
        <w:rPr>
          <w:rFonts w:ascii="Bookman Old Style" w:hAnsi="Bookman Old Style"/>
          <w:sz w:val="28"/>
          <w:szCs w:val="28"/>
        </w:rPr>
        <w:t>Afte</w:t>
      </w:r>
      <w:r w:rsidR="002A4755">
        <w:rPr>
          <w:rFonts w:ascii="Bookman Old Style" w:hAnsi="Bookman Old Style"/>
          <w:sz w:val="28"/>
          <w:szCs w:val="28"/>
        </w:rPr>
        <w:t>r evaluating the evidence, the l</w:t>
      </w:r>
      <w:r>
        <w:rPr>
          <w:rFonts w:ascii="Bookman Old Style" w:hAnsi="Bookman Old Style"/>
          <w:sz w:val="28"/>
          <w:szCs w:val="28"/>
        </w:rPr>
        <w:t xml:space="preserve">earned trial Judge found as a fact that each of the appellants took part in </w:t>
      </w:r>
      <w:r w:rsidR="008A787F">
        <w:rPr>
          <w:rFonts w:ascii="Bookman Old Style" w:hAnsi="Bookman Old Style"/>
          <w:sz w:val="28"/>
          <w:szCs w:val="28"/>
        </w:rPr>
        <w:t>assaulting the deceased; that th</w:t>
      </w:r>
      <w:r w:rsidR="00BA07DE">
        <w:rPr>
          <w:rFonts w:ascii="Bookman Old Style" w:hAnsi="Bookman Old Style"/>
          <w:sz w:val="28"/>
          <w:szCs w:val="28"/>
        </w:rPr>
        <w:t>e assault was severe and lasted</w:t>
      </w:r>
      <w:r w:rsidR="008A787F">
        <w:rPr>
          <w:rFonts w:ascii="Bookman Old Style" w:hAnsi="Bookman Old Style"/>
          <w:sz w:val="28"/>
          <w:szCs w:val="28"/>
        </w:rPr>
        <w:t xml:space="preserve"> the whole day</w:t>
      </w:r>
      <w:r w:rsidR="002A4755">
        <w:rPr>
          <w:rFonts w:ascii="Bookman Old Style" w:hAnsi="Bookman Old Style"/>
          <w:sz w:val="28"/>
          <w:szCs w:val="28"/>
        </w:rPr>
        <w:t>,</w:t>
      </w:r>
      <w:r w:rsidR="008A787F">
        <w:rPr>
          <w:rFonts w:ascii="Bookman Old Style" w:hAnsi="Bookman Old Style"/>
          <w:sz w:val="28"/>
          <w:szCs w:val="28"/>
        </w:rPr>
        <w:t xml:space="preserve"> from morning until evening; and that the prolonged assault showed that they had an intention to kill the deceased or to cause him grievous harm; and, therefore that malice afore</w:t>
      </w:r>
      <w:r w:rsidR="00713D54">
        <w:rPr>
          <w:rFonts w:ascii="Bookman Old Style" w:hAnsi="Bookman Old Style"/>
          <w:sz w:val="28"/>
          <w:szCs w:val="28"/>
        </w:rPr>
        <w:t xml:space="preserve">thought was present as defined by Section 204 of the Penal Code, Cap 87 of the Laws of Zambia.  The Court below ruled out the presence of </w:t>
      </w:r>
      <w:r w:rsidR="00AE44FA">
        <w:rPr>
          <w:rFonts w:ascii="Bookman Old Style" w:hAnsi="Bookman Old Style"/>
          <w:sz w:val="28"/>
          <w:szCs w:val="28"/>
        </w:rPr>
        <w:t>extenuating</w:t>
      </w:r>
      <w:r w:rsidR="002A4755">
        <w:rPr>
          <w:rFonts w:ascii="Bookman Old Style" w:hAnsi="Bookman Old Style"/>
          <w:sz w:val="28"/>
          <w:szCs w:val="28"/>
        </w:rPr>
        <w:t xml:space="preserve"> circumstances and pronounced the death sentence.</w:t>
      </w:r>
    </w:p>
    <w:p w:rsidR="00713D54" w:rsidRDefault="00713D54" w:rsidP="007B73A8">
      <w:pPr>
        <w:spacing w:line="480" w:lineRule="auto"/>
        <w:jc w:val="both"/>
        <w:rPr>
          <w:rFonts w:ascii="Bookman Old Style" w:hAnsi="Bookman Old Style"/>
          <w:sz w:val="28"/>
          <w:szCs w:val="28"/>
        </w:rPr>
      </w:pPr>
      <w:r>
        <w:rPr>
          <w:rFonts w:ascii="Bookman Old Style" w:hAnsi="Bookman Old Style"/>
          <w:sz w:val="28"/>
          <w:szCs w:val="28"/>
        </w:rPr>
        <w:t>The appellants now appeal to this Court against Conviction and Sentence.  They have raised three grounds of appeal, as follows:</w:t>
      </w:r>
    </w:p>
    <w:p w:rsidR="00713D54" w:rsidRPr="00101F1B" w:rsidRDefault="00713D54" w:rsidP="00BC5985">
      <w:pPr>
        <w:spacing w:line="480" w:lineRule="auto"/>
        <w:ind w:left="1440" w:hanging="720"/>
        <w:jc w:val="both"/>
        <w:rPr>
          <w:rFonts w:ascii="Bookman Old Style" w:hAnsi="Bookman Old Style"/>
          <w:b/>
          <w:sz w:val="28"/>
          <w:szCs w:val="28"/>
        </w:rPr>
      </w:pPr>
      <w:r w:rsidRPr="00101F1B">
        <w:rPr>
          <w:rFonts w:ascii="Bookman Old Style" w:hAnsi="Bookman Old Style"/>
          <w:b/>
          <w:sz w:val="28"/>
          <w:szCs w:val="28"/>
        </w:rPr>
        <w:t>“</w:t>
      </w:r>
      <w:r w:rsidR="00BC5985" w:rsidRPr="00101F1B">
        <w:rPr>
          <w:rFonts w:ascii="Bookman Old Style" w:hAnsi="Bookman Old Style"/>
          <w:b/>
          <w:sz w:val="28"/>
          <w:szCs w:val="28"/>
        </w:rPr>
        <w:t>1.</w:t>
      </w:r>
      <w:r w:rsidR="00BC5985" w:rsidRPr="00101F1B">
        <w:rPr>
          <w:rFonts w:ascii="Bookman Old Style" w:hAnsi="Bookman Old Style"/>
          <w:b/>
          <w:sz w:val="28"/>
          <w:szCs w:val="28"/>
        </w:rPr>
        <w:tab/>
      </w:r>
      <w:r w:rsidR="00101F1B">
        <w:rPr>
          <w:rFonts w:ascii="Bookman Old Style" w:hAnsi="Bookman Old Style"/>
          <w:b/>
          <w:sz w:val="28"/>
          <w:szCs w:val="28"/>
        </w:rPr>
        <w:t>The l</w:t>
      </w:r>
      <w:r w:rsidRPr="00101F1B">
        <w:rPr>
          <w:rFonts w:ascii="Bookman Old Style" w:hAnsi="Bookman Old Style"/>
          <w:b/>
          <w:sz w:val="28"/>
          <w:szCs w:val="28"/>
        </w:rPr>
        <w:t xml:space="preserve">earned </w:t>
      </w:r>
      <w:r w:rsidR="00C5016F" w:rsidRPr="00101F1B">
        <w:rPr>
          <w:rFonts w:ascii="Bookman Old Style" w:hAnsi="Bookman Old Style"/>
          <w:b/>
          <w:sz w:val="28"/>
          <w:szCs w:val="28"/>
        </w:rPr>
        <w:t>t</w:t>
      </w:r>
      <w:r w:rsidRPr="00101F1B">
        <w:rPr>
          <w:rFonts w:ascii="Bookman Old Style" w:hAnsi="Bookman Old Style"/>
          <w:b/>
          <w:sz w:val="28"/>
          <w:szCs w:val="28"/>
        </w:rPr>
        <w:t>rial Judge erred in law and in fact by convicting the appellants on uncorroborated evidence of suspect witnesses.</w:t>
      </w:r>
    </w:p>
    <w:p w:rsidR="00F77BC7" w:rsidRDefault="00BC5985" w:rsidP="00BC5985">
      <w:pPr>
        <w:spacing w:line="480" w:lineRule="auto"/>
        <w:ind w:left="1440" w:hanging="720"/>
        <w:jc w:val="both"/>
        <w:rPr>
          <w:rFonts w:ascii="Bookman Old Style" w:hAnsi="Bookman Old Style"/>
          <w:b/>
          <w:sz w:val="28"/>
          <w:szCs w:val="28"/>
        </w:rPr>
      </w:pPr>
      <w:r w:rsidRPr="00101F1B">
        <w:rPr>
          <w:rFonts w:ascii="Bookman Old Style" w:hAnsi="Bookman Old Style"/>
          <w:b/>
          <w:sz w:val="28"/>
          <w:szCs w:val="28"/>
        </w:rPr>
        <w:t>2.</w:t>
      </w:r>
      <w:r w:rsidRPr="00101F1B">
        <w:rPr>
          <w:rFonts w:ascii="Bookman Old Style" w:hAnsi="Bookman Old Style"/>
          <w:b/>
          <w:sz w:val="28"/>
          <w:szCs w:val="28"/>
        </w:rPr>
        <w:tab/>
      </w:r>
      <w:proofErr w:type="gramStart"/>
      <w:r w:rsidR="00713D54" w:rsidRPr="00101F1B">
        <w:rPr>
          <w:rFonts w:ascii="Bookman Old Style" w:hAnsi="Bookman Old Style"/>
          <w:b/>
          <w:sz w:val="28"/>
          <w:szCs w:val="28"/>
        </w:rPr>
        <w:t>In</w:t>
      </w:r>
      <w:proofErr w:type="gramEnd"/>
      <w:r w:rsidR="00713D54" w:rsidRPr="00101F1B">
        <w:rPr>
          <w:rFonts w:ascii="Bookman Old Style" w:hAnsi="Bookman Old Style"/>
          <w:b/>
          <w:sz w:val="28"/>
          <w:szCs w:val="28"/>
        </w:rPr>
        <w:t xml:space="preserve"> the alternative, </w:t>
      </w:r>
      <w:r w:rsidR="00AB10CB">
        <w:rPr>
          <w:rFonts w:ascii="Bookman Old Style" w:hAnsi="Bookman Old Style"/>
          <w:b/>
          <w:sz w:val="28"/>
          <w:szCs w:val="28"/>
        </w:rPr>
        <w:t>that the l</w:t>
      </w:r>
      <w:r w:rsidR="00713D54" w:rsidRPr="00101F1B">
        <w:rPr>
          <w:rFonts w:ascii="Bookman Old Style" w:hAnsi="Bookman Old Style"/>
          <w:b/>
          <w:sz w:val="28"/>
          <w:szCs w:val="28"/>
        </w:rPr>
        <w:t xml:space="preserve">earned trial Judge erred in law and in fact in holding that there was malice </w:t>
      </w:r>
    </w:p>
    <w:p w:rsidR="00F77BC7" w:rsidRDefault="00F77BC7" w:rsidP="00BC5985">
      <w:pPr>
        <w:spacing w:line="480" w:lineRule="auto"/>
        <w:ind w:left="1440" w:hanging="720"/>
        <w:jc w:val="both"/>
        <w:rPr>
          <w:rFonts w:ascii="Bookman Old Style" w:hAnsi="Bookman Old Style"/>
          <w:b/>
          <w:sz w:val="28"/>
          <w:szCs w:val="28"/>
        </w:rPr>
      </w:pPr>
    </w:p>
    <w:p w:rsidR="00F77BC7" w:rsidRDefault="00F77BC7" w:rsidP="00BC5985">
      <w:pPr>
        <w:spacing w:line="480" w:lineRule="auto"/>
        <w:ind w:left="1440" w:hanging="720"/>
        <w:jc w:val="both"/>
        <w:rPr>
          <w:rFonts w:ascii="Bookman Old Style" w:hAnsi="Bookman Old Style"/>
          <w:b/>
          <w:sz w:val="28"/>
          <w:szCs w:val="28"/>
        </w:rPr>
      </w:pPr>
      <w:r>
        <w:rPr>
          <w:rFonts w:ascii="Bookman Old Style" w:hAnsi="Bookman Old Style"/>
          <w:b/>
          <w:sz w:val="28"/>
          <w:szCs w:val="28"/>
        </w:rPr>
        <w:lastRenderedPageBreak/>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sidR="009E3963">
        <w:rPr>
          <w:rFonts w:ascii="Bookman Old Style" w:hAnsi="Bookman Old Style"/>
          <w:b/>
          <w:sz w:val="28"/>
          <w:szCs w:val="28"/>
        </w:rPr>
        <w:t xml:space="preserve">       </w:t>
      </w:r>
      <w:r>
        <w:rPr>
          <w:rFonts w:ascii="Bookman Old Style" w:hAnsi="Bookman Old Style"/>
          <w:b/>
          <w:sz w:val="28"/>
          <w:szCs w:val="28"/>
        </w:rPr>
        <w:t>(38</w:t>
      </w:r>
      <w:r w:rsidR="00BB432A">
        <w:rPr>
          <w:rFonts w:ascii="Bookman Old Style" w:hAnsi="Bookman Old Style"/>
          <w:b/>
          <w:sz w:val="28"/>
          <w:szCs w:val="28"/>
        </w:rPr>
        <w:t>7</w:t>
      </w:r>
      <w:r>
        <w:rPr>
          <w:rFonts w:ascii="Bookman Old Style" w:hAnsi="Bookman Old Style"/>
          <w:b/>
          <w:sz w:val="28"/>
          <w:szCs w:val="28"/>
        </w:rPr>
        <w:t>)</w:t>
      </w:r>
    </w:p>
    <w:p w:rsidR="00BC5985" w:rsidRPr="00101F1B" w:rsidRDefault="00713D54" w:rsidP="00F77BC7">
      <w:pPr>
        <w:spacing w:line="480" w:lineRule="auto"/>
        <w:ind w:left="1440"/>
        <w:jc w:val="both"/>
        <w:rPr>
          <w:rFonts w:ascii="Bookman Old Style" w:hAnsi="Bookman Old Style"/>
          <w:b/>
          <w:sz w:val="28"/>
          <w:szCs w:val="28"/>
        </w:rPr>
      </w:pPr>
      <w:proofErr w:type="gramStart"/>
      <w:r w:rsidRPr="00101F1B">
        <w:rPr>
          <w:rFonts w:ascii="Bookman Old Style" w:hAnsi="Bookman Old Style"/>
          <w:b/>
          <w:sz w:val="28"/>
          <w:szCs w:val="28"/>
        </w:rPr>
        <w:t>aforethought</w:t>
      </w:r>
      <w:proofErr w:type="gramEnd"/>
      <w:r w:rsidRPr="00101F1B">
        <w:rPr>
          <w:rFonts w:ascii="Bookman Old Style" w:hAnsi="Bookman Old Style"/>
          <w:b/>
          <w:sz w:val="28"/>
          <w:szCs w:val="28"/>
        </w:rPr>
        <w:t xml:space="preserve"> when the evidence discloses the case of Manslaughter.</w:t>
      </w:r>
    </w:p>
    <w:p w:rsidR="009E5834" w:rsidRPr="00101F1B" w:rsidRDefault="00BC5985" w:rsidP="00BC5985">
      <w:pPr>
        <w:spacing w:line="480" w:lineRule="auto"/>
        <w:ind w:left="1440" w:hanging="720"/>
        <w:jc w:val="both"/>
        <w:rPr>
          <w:rFonts w:ascii="Bookman Old Style" w:hAnsi="Bookman Old Style"/>
          <w:b/>
          <w:sz w:val="28"/>
          <w:szCs w:val="28"/>
        </w:rPr>
      </w:pPr>
      <w:r w:rsidRPr="00101F1B">
        <w:rPr>
          <w:rFonts w:ascii="Bookman Old Style" w:hAnsi="Bookman Old Style"/>
          <w:b/>
          <w:sz w:val="28"/>
          <w:szCs w:val="28"/>
        </w:rPr>
        <w:t>3.</w:t>
      </w:r>
      <w:r w:rsidRPr="00101F1B">
        <w:rPr>
          <w:rFonts w:ascii="Bookman Old Style" w:hAnsi="Bookman Old Style"/>
          <w:b/>
          <w:sz w:val="28"/>
          <w:szCs w:val="28"/>
        </w:rPr>
        <w:tab/>
        <w:t>The Court erred in law and in fact in failing to find extenuating factors to necessitate</w:t>
      </w:r>
      <w:r w:rsidR="009E5834" w:rsidRPr="00101F1B">
        <w:rPr>
          <w:rFonts w:ascii="Bookman Old Style" w:hAnsi="Bookman Old Style"/>
          <w:b/>
          <w:sz w:val="28"/>
          <w:szCs w:val="28"/>
        </w:rPr>
        <w:t xml:space="preserve"> a sentence other than death”.</w:t>
      </w:r>
    </w:p>
    <w:p w:rsidR="00DF4045" w:rsidRDefault="009E5834" w:rsidP="009E5834">
      <w:pPr>
        <w:spacing w:line="480" w:lineRule="auto"/>
        <w:jc w:val="both"/>
        <w:rPr>
          <w:rFonts w:ascii="Bookman Old Style" w:hAnsi="Bookman Old Style"/>
          <w:sz w:val="28"/>
          <w:szCs w:val="28"/>
        </w:rPr>
      </w:pPr>
      <w:r>
        <w:rPr>
          <w:rFonts w:ascii="Bookman Old Style" w:hAnsi="Bookman Old Style"/>
          <w:sz w:val="28"/>
          <w:szCs w:val="28"/>
        </w:rPr>
        <w:t>The gist of the appellant’s argument in support of ground 1 was that the witnesses who implicated the appellants were related to each other and to the deceased; that, as such they were suspect witnesses whose evidence</w:t>
      </w:r>
      <w:r w:rsidR="00A01FE3">
        <w:rPr>
          <w:rFonts w:ascii="Bookman Old Style" w:hAnsi="Bookman Old Style"/>
          <w:sz w:val="28"/>
          <w:szCs w:val="28"/>
        </w:rPr>
        <w:t xml:space="preserve"> required corroboration; and that the Court below fell in error both in law and in fact by convicting the appellants on uncorroborated evidence of suspect witnesses.  The gist of the appellants’ argument in ground 2 was that the evidence adduced </w:t>
      </w:r>
      <w:r w:rsidR="00DF4045">
        <w:rPr>
          <w:rFonts w:ascii="Bookman Old Style" w:hAnsi="Bookman Old Style"/>
          <w:sz w:val="28"/>
          <w:szCs w:val="28"/>
        </w:rPr>
        <w:t xml:space="preserve">by the prosecution in the Court below disclosed the case of </w:t>
      </w:r>
      <w:r w:rsidR="001B2479">
        <w:rPr>
          <w:rFonts w:ascii="Bookman Old Style" w:hAnsi="Bookman Old Style"/>
          <w:sz w:val="28"/>
          <w:szCs w:val="28"/>
        </w:rPr>
        <w:t>Manslaughter</w:t>
      </w:r>
      <w:r w:rsidR="00DF4045">
        <w:rPr>
          <w:rFonts w:ascii="Bookman Old Style" w:hAnsi="Bookman Old Style"/>
          <w:sz w:val="28"/>
          <w:szCs w:val="28"/>
        </w:rPr>
        <w:t xml:space="preserve">; and, therefore that the trial Judge erred when he held that there was malice aforethought.  </w:t>
      </w:r>
    </w:p>
    <w:p w:rsidR="00117538" w:rsidRDefault="00DF4045" w:rsidP="009E5834">
      <w:pPr>
        <w:spacing w:line="480" w:lineRule="auto"/>
        <w:jc w:val="both"/>
        <w:rPr>
          <w:rFonts w:ascii="Bookman Old Style" w:hAnsi="Bookman Old Style"/>
          <w:sz w:val="28"/>
          <w:szCs w:val="28"/>
        </w:rPr>
      </w:pPr>
      <w:r>
        <w:rPr>
          <w:rFonts w:ascii="Bookman Old Style" w:hAnsi="Bookman Old Style"/>
          <w:sz w:val="28"/>
          <w:szCs w:val="28"/>
        </w:rPr>
        <w:t xml:space="preserve">Finally, the appellants’ argument in support of ground 3 was that the assault on the deceased was triggered by the allegation that he </w:t>
      </w:r>
    </w:p>
    <w:p w:rsidR="00117538" w:rsidRPr="00543E9C" w:rsidRDefault="00117538" w:rsidP="009E5834">
      <w:pPr>
        <w:spacing w:line="48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543E9C">
        <w:rPr>
          <w:rFonts w:ascii="Bookman Old Style" w:hAnsi="Bookman Old Style"/>
          <w:sz w:val="28"/>
          <w:szCs w:val="28"/>
        </w:rPr>
        <w:t xml:space="preserve">       </w:t>
      </w:r>
      <w:r w:rsidRPr="00543E9C">
        <w:rPr>
          <w:rFonts w:ascii="Bookman Old Style" w:hAnsi="Bookman Old Style"/>
          <w:b/>
          <w:sz w:val="28"/>
          <w:szCs w:val="28"/>
        </w:rPr>
        <w:t>(388)</w:t>
      </w:r>
    </w:p>
    <w:p w:rsidR="00F427C2" w:rsidRDefault="00DF4045" w:rsidP="009E5834">
      <w:pPr>
        <w:spacing w:line="480" w:lineRule="auto"/>
        <w:jc w:val="both"/>
        <w:rPr>
          <w:rFonts w:ascii="Bookman Old Style" w:hAnsi="Bookman Old Style"/>
          <w:sz w:val="28"/>
          <w:szCs w:val="28"/>
        </w:rPr>
      </w:pPr>
      <w:r>
        <w:rPr>
          <w:rFonts w:ascii="Bookman Old Style" w:hAnsi="Bookman Old Style"/>
          <w:sz w:val="28"/>
          <w:szCs w:val="28"/>
        </w:rPr>
        <w:t xml:space="preserve">had stolen K50,000 cash belonging to the first appellant; and therefore, that the trial Judge erred in failing </w:t>
      </w:r>
      <w:r w:rsidR="00194A4C">
        <w:rPr>
          <w:rFonts w:ascii="Bookman Old Style" w:hAnsi="Bookman Old Style"/>
          <w:sz w:val="28"/>
          <w:szCs w:val="28"/>
        </w:rPr>
        <w:t>to find extenuating circumstances</w:t>
      </w:r>
      <w:r w:rsidR="003B3FE7">
        <w:rPr>
          <w:rFonts w:ascii="Bookman Old Style" w:hAnsi="Bookman Old Style"/>
          <w:sz w:val="28"/>
          <w:szCs w:val="28"/>
        </w:rPr>
        <w:t>,</w:t>
      </w:r>
      <w:r w:rsidR="00194A4C">
        <w:rPr>
          <w:rFonts w:ascii="Bookman Old Style" w:hAnsi="Bookman Old Style"/>
          <w:sz w:val="28"/>
          <w:szCs w:val="28"/>
        </w:rPr>
        <w:t xml:space="preserve"> necessitating a sentence other than death.</w:t>
      </w:r>
    </w:p>
    <w:p w:rsidR="00F427C2" w:rsidRDefault="00F427C2" w:rsidP="009E5834">
      <w:pPr>
        <w:spacing w:line="480" w:lineRule="auto"/>
        <w:jc w:val="both"/>
        <w:rPr>
          <w:rFonts w:ascii="Bookman Old Style" w:hAnsi="Bookman Old Style"/>
          <w:sz w:val="28"/>
          <w:szCs w:val="28"/>
        </w:rPr>
      </w:pPr>
      <w:r>
        <w:rPr>
          <w:rFonts w:ascii="Bookman Old Style" w:hAnsi="Bookman Old Style"/>
          <w:sz w:val="28"/>
          <w:szCs w:val="28"/>
        </w:rPr>
        <w:t xml:space="preserve">In response, Ms </w:t>
      </w:r>
      <w:proofErr w:type="spellStart"/>
      <w:r>
        <w:rPr>
          <w:rFonts w:ascii="Bookman Old Style" w:hAnsi="Bookman Old Style"/>
          <w:sz w:val="28"/>
          <w:szCs w:val="28"/>
        </w:rPr>
        <w:t>Mwalusi</w:t>
      </w:r>
      <w:proofErr w:type="spellEnd"/>
      <w:r>
        <w:rPr>
          <w:rFonts w:ascii="Bookman Old Style" w:hAnsi="Bookman Old Style"/>
          <w:sz w:val="28"/>
          <w:szCs w:val="28"/>
        </w:rPr>
        <w:t xml:space="preserve"> indicated the State’s support for both the Conviction and Sentence.  </w:t>
      </w:r>
    </w:p>
    <w:p w:rsidR="006A5345" w:rsidRDefault="00F427C2" w:rsidP="009E5834">
      <w:pPr>
        <w:spacing w:line="480" w:lineRule="auto"/>
        <w:jc w:val="both"/>
        <w:rPr>
          <w:rFonts w:ascii="Bookman Old Style" w:hAnsi="Bookman Old Style"/>
          <w:sz w:val="28"/>
          <w:szCs w:val="28"/>
        </w:rPr>
      </w:pPr>
      <w:r>
        <w:rPr>
          <w:rFonts w:ascii="Bookman Old Style" w:hAnsi="Bookman Old Style"/>
          <w:sz w:val="28"/>
          <w:szCs w:val="28"/>
        </w:rPr>
        <w:t xml:space="preserve">In relation to ground 1, it was acknowledged that the three key prosecution witnesses; namely, PW1; PW2 and PW5, were not strangers to each other; that they all lived in the same village with the appellants; and </w:t>
      </w:r>
      <w:r w:rsidR="006A5345">
        <w:rPr>
          <w:rFonts w:ascii="Bookman Old Style" w:hAnsi="Bookman Old Style"/>
          <w:sz w:val="28"/>
          <w:szCs w:val="28"/>
        </w:rPr>
        <w:t xml:space="preserve">that the issue of mistaken identity could not arise.  It was further argued that the trial Court had the opportunity to observe the </w:t>
      </w:r>
      <w:proofErr w:type="spellStart"/>
      <w:r w:rsidR="006A5345">
        <w:rPr>
          <w:rFonts w:ascii="Bookman Old Style" w:hAnsi="Bookman Old Style"/>
          <w:sz w:val="28"/>
          <w:szCs w:val="28"/>
        </w:rPr>
        <w:t>demeanour</w:t>
      </w:r>
      <w:proofErr w:type="spellEnd"/>
      <w:r w:rsidR="006A5345">
        <w:rPr>
          <w:rFonts w:ascii="Bookman Old Style" w:hAnsi="Bookman Old Style"/>
          <w:sz w:val="28"/>
          <w:szCs w:val="28"/>
        </w:rPr>
        <w:t xml:space="preserve"> of all the witnesses who testified during the trial; and therefore that the trial Judge was on firm ground when he declared those three prosecuting witnesses (PW1; PW2 and PW5), to be credible and dismissed the ap</w:t>
      </w:r>
      <w:r w:rsidR="00690A76">
        <w:rPr>
          <w:rFonts w:ascii="Bookman Old Style" w:hAnsi="Bookman Old Style"/>
          <w:sz w:val="28"/>
          <w:szCs w:val="28"/>
        </w:rPr>
        <w:t>pellants’ stories as mere after-</w:t>
      </w:r>
      <w:r w:rsidR="006A5345">
        <w:rPr>
          <w:rFonts w:ascii="Bookman Old Style" w:hAnsi="Bookman Old Style"/>
          <w:sz w:val="28"/>
          <w:szCs w:val="28"/>
        </w:rPr>
        <w:t>thought</w:t>
      </w:r>
      <w:r w:rsidR="00B0373C">
        <w:rPr>
          <w:rFonts w:ascii="Bookman Old Style" w:hAnsi="Bookman Old Style"/>
          <w:sz w:val="28"/>
          <w:szCs w:val="28"/>
        </w:rPr>
        <w:t>s</w:t>
      </w:r>
      <w:r w:rsidR="006A5345">
        <w:rPr>
          <w:rFonts w:ascii="Bookman Old Style" w:hAnsi="Bookman Old Style"/>
          <w:sz w:val="28"/>
          <w:szCs w:val="28"/>
        </w:rPr>
        <w:t>.</w:t>
      </w:r>
    </w:p>
    <w:p w:rsidR="00117538" w:rsidRDefault="00B0373C" w:rsidP="009E5834">
      <w:pPr>
        <w:spacing w:line="480" w:lineRule="auto"/>
        <w:jc w:val="both"/>
        <w:rPr>
          <w:rFonts w:ascii="Bookman Old Style" w:hAnsi="Bookman Old Style"/>
          <w:sz w:val="28"/>
          <w:szCs w:val="28"/>
        </w:rPr>
      </w:pPr>
      <w:r>
        <w:rPr>
          <w:rFonts w:ascii="Bookman Old Style" w:hAnsi="Bookman Old Style"/>
          <w:sz w:val="28"/>
          <w:szCs w:val="28"/>
        </w:rPr>
        <w:t xml:space="preserve">In relation to ground 2 of the appeal; namely that the evidence disclosed the case of </w:t>
      </w:r>
      <w:r w:rsidR="00880C98">
        <w:rPr>
          <w:rFonts w:ascii="Bookman Old Style" w:hAnsi="Bookman Old Style"/>
          <w:sz w:val="28"/>
          <w:szCs w:val="28"/>
        </w:rPr>
        <w:t>Manslaughter</w:t>
      </w:r>
      <w:r>
        <w:rPr>
          <w:rFonts w:ascii="Bookman Old Style" w:hAnsi="Bookman Old Style"/>
          <w:sz w:val="28"/>
          <w:szCs w:val="28"/>
        </w:rPr>
        <w:t xml:space="preserve">, as no malice aforethought was </w:t>
      </w:r>
    </w:p>
    <w:p w:rsidR="00117538" w:rsidRPr="00543E9C" w:rsidRDefault="00117538" w:rsidP="009E5834">
      <w:pPr>
        <w:spacing w:line="48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543E9C">
        <w:rPr>
          <w:rFonts w:ascii="Bookman Old Style" w:hAnsi="Bookman Old Style"/>
          <w:sz w:val="28"/>
          <w:szCs w:val="28"/>
        </w:rPr>
        <w:t xml:space="preserve">       </w:t>
      </w:r>
      <w:r w:rsidRPr="00543E9C">
        <w:rPr>
          <w:rFonts w:ascii="Bookman Old Style" w:hAnsi="Bookman Old Style"/>
          <w:b/>
          <w:sz w:val="28"/>
          <w:szCs w:val="28"/>
        </w:rPr>
        <w:t>(389)</w:t>
      </w:r>
    </w:p>
    <w:p w:rsidR="00B0373C" w:rsidRDefault="00B0373C" w:rsidP="009E5834">
      <w:pPr>
        <w:spacing w:line="480" w:lineRule="auto"/>
        <w:jc w:val="both"/>
        <w:rPr>
          <w:rFonts w:ascii="Bookman Old Style" w:hAnsi="Bookman Old Style"/>
          <w:sz w:val="28"/>
          <w:szCs w:val="28"/>
        </w:rPr>
      </w:pPr>
      <w:r>
        <w:rPr>
          <w:rFonts w:ascii="Bookman Old Style" w:hAnsi="Bookman Old Style"/>
          <w:sz w:val="28"/>
          <w:szCs w:val="28"/>
        </w:rPr>
        <w:t xml:space="preserve">proved to be present; Ms </w:t>
      </w:r>
      <w:proofErr w:type="spellStart"/>
      <w:r>
        <w:rPr>
          <w:rFonts w:ascii="Bookman Old Style" w:hAnsi="Bookman Old Style"/>
          <w:sz w:val="28"/>
          <w:szCs w:val="28"/>
        </w:rPr>
        <w:t>Mwalusi</w:t>
      </w:r>
      <w:proofErr w:type="spellEnd"/>
      <w:r>
        <w:rPr>
          <w:rFonts w:ascii="Bookman Old Style" w:hAnsi="Bookman Old Style"/>
          <w:sz w:val="28"/>
          <w:szCs w:val="28"/>
        </w:rPr>
        <w:t xml:space="preserve"> argued that the findings of the Pathologist stated in the exhibited postmortem report on the body of the deceased, were consistent with the evidence of prolonged assault on the deceased; which assault was intended to cause grievous harm; that the prolonged assault did cause the grievous harm, from which the d</w:t>
      </w:r>
      <w:r w:rsidR="00BA32F6">
        <w:rPr>
          <w:rFonts w:ascii="Bookman Old Style" w:hAnsi="Bookman Old Style"/>
          <w:sz w:val="28"/>
          <w:szCs w:val="28"/>
        </w:rPr>
        <w:t>eceased died.  It was therefore</w:t>
      </w:r>
      <w:r>
        <w:rPr>
          <w:rFonts w:ascii="Bookman Old Style" w:hAnsi="Bookman Old Style"/>
          <w:sz w:val="28"/>
          <w:szCs w:val="28"/>
        </w:rPr>
        <w:t xml:space="preserve"> argued</w:t>
      </w:r>
      <w:r w:rsidR="00BA32F6">
        <w:rPr>
          <w:rFonts w:ascii="Bookman Old Style" w:hAnsi="Bookman Old Style"/>
          <w:sz w:val="28"/>
          <w:szCs w:val="28"/>
        </w:rPr>
        <w:t>,</w:t>
      </w:r>
      <w:r>
        <w:rPr>
          <w:rFonts w:ascii="Bookman Old Style" w:hAnsi="Bookman Old Style"/>
          <w:sz w:val="28"/>
          <w:szCs w:val="28"/>
        </w:rPr>
        <w:t xml:space="preserve"> on behalf of the State, that the provisions of </w:t>
      </w:r>
      <w:r w:rsidRPr="003B3FE7">
        <w:rPr>
          <w:rFonts w:ascii="Bookman Old Style" w:hAnsi="Bookman Old Style"/>
          <w:b/>
          <w:i/>
          <w:sz w:val="28"/>
          <w:szCs w:val="28"/>
        </w:rPr>
        <w:t>Section 204 of the Penal</w:t>
      </w:r>
      <w:r w:rsidR="006D3FC5" w:rsidRPr="003B3FE7">
        <w:rPr>
          <w:rFonts w:ascii="Bookman Old Style" w:hAnsi="Bookman Old Style"/>
          <w:b/>
          <w:i/>
          <w:sz w:val="28"/>
          <w:szCs w:val="28"/>
        </w:rPr>
        <w:t xml:space="preserve"> </w:t>
      </w:r>
      <w:r w:rsidR="003B3FE7" w:rsidRPr="003B3FE7">
        <w:rPr>
          <w:rFonts w:ascii="Bookman Old Style" w:hAnsi="Bookman Old Style"/>
          <w:b/>
          <w:i/>
          <w:sz w:val="28"/>
          <w:szCs w:val="28"/>
        </w:rPr>
        <w:t>Code, Cap 87</w:t>
      </w:r>
      <w:r w:rsidR="003B3FE7">
        <w:rPr>
          <w:rFonts w:ascii="Bookman Old Style" w:hAnsi="Bookman Old Style"/>
          <w:sz w:val="28"/>
          <w:szCs w:val="28"/>
        </w:rPr>
        <w:t xml:space="preserve"> had been satisfied;</w:t>
      </w:r>
      <w:r w:rsidR="006D3FC5">
        <w:rPr>
          <w:rFonts w:ascii="Bookman Old Style" w:hAnsi="Bookman Old Style"/>
          <w:sz w:val="28"/>
          <w:szCs w:val="28"/>
        </w:rPr>
        <w:t xml:space="preserve"> and that the ultimate offence of Murder had been established.</w:t>
      </w:r>
    </w:p>
    <w:p w:rsidR="006D3FC5" w:rsidRDefault="006D3FC5" w:rsidP="009E5834">
      <w:pPr>
        <w:spacing w:line="480" w:lineRule="auto"/>
        <w:jc w:val="both"/>
        <w:rPr>
          <w:rFonts w:ascii="Bookman Old Style" w:hAnsi="Bookman Old Style"/>
          <w:sz w:val="28"/>
          <w:szCs w:val="28"/>
        </w:rPr>
      </w:pPr>
      <w:r>
        <w:rPr>
          <w:rFonts w:ascii="Bookman Old Style" w:hAnsi="Bookman Old Style"/>
          <w:sz w:val="28"/>
          <w:szCs w:val="28"/>
        </w:rPr>
        <w:t xml:space="preserve">In response to the appellants’ last ground of appeal, Ms </w:t>
      </w:r>
      <w:proofErr w:type="spellStart"/>
      <w:r>
        <w:rPr>
          <w:rFonts w:ascii="Bookman Old Style" w:hAnsi="Bookman Old Style"/>
          <w:sz w:val="28"/>
          <w:szCs w:val="28"/>
        </w:rPr>
        <w:t>Mwalusi</w:t>
      </w:r>
      <w:proofErr w:type="spellEnd"/>
      <w:r>
        <w:rPr>
          <w:rFonts w:ascii="Bookman Old Style" w:hAnsi="Bookman Old Style"/>
          <w:sz w:val="28"/>
          <w:szCs w:val="28"/>
        </w:rPr>
        <w:t xml:space="preserve"> argued that the allegation of theft of K50</w:t>
      </w:r>
      <w:proofErr w:type="gramStart"/>
      <w:r>
        <w:rPr>
          <w:rFonts w:ascii="Bookman Old Style" w:hAnsi="Bookman Old Style"/>
          <w:sz w:val="28"/>
          <w:szCs w:val="28"/>
        </w:rPr>
        <w:t>,000</w:t>
      </w:r>
      <w:proofErr w:type="gramEnd"/>
      <w:r>
        <w:rPr>
          <w:rFonts w:ascii="Bookman Old Style" w:hAnsi="Bookman Old Style"/>
          <w:sz w:val="28"/>
          <w:szCs w:val="28"/>
        </w:rPr>
        <w:t xml:space="preserve"> cash made against the deceased, did not constitute an extenuati</w:t>
      </w:r>
      <w:r w:rsidR="00790028">
        <w:rPr>
          <w:rFonts w:ascii="Bookman Old Style" w:hAnsi="Bookman Old Style"/>
          <w:sz w:val="28"/>
          <w:szCs w:val="28"/>
        </w:rPr>
        <w:t>ng circumstance upon which a lesser sentence could be considered</w:t>
      </w:r>
      <w:r>
        <w:rPr>
          <w:rFonts w:ascii="Bookman Old Style" w:hAnsi="Bookman Old Style"/>
          <w:sz w:val="28"/>
          <w:szCs w:val="28"/>
        </w:rPr>
        <w:t>.</w:t>
      </w:r>
    </w:p>
    <w:p w:rsidR="00A23AEC" w:rsidRDefault="006D3FC5" w:rsidP="009E5834">
      <w:pPr>
        <w:spacing w:line="480" w:lineRule="auto"/>
        <w:jc w:val="both"/>
        <w:rPr>
          <w:rFonts w:ascii="Bookman Old Style" w:hAnsi="Bookman Old Style"/>
          <w:sz w:val="28"/>
          <w:szCs w:val="28"/>
        </w:rPr>
      </w:pPr>
      <w:r>
        <w:rPr>
          <w:rFonts w:ascii="Bookman Old Style" w:hAnsi="Bookman Old Style"/>
          <w:sz w:val="28"/>
          <w:szCs w:val="28"/>
        </w:rPr>
        <w:t>We have carefully considered the ground</w:t>
      </w:r>
      <w:r w:rsidR="00C5125F">
        <w:rPr>
          <w:rFonts w:ascii="Bookman Old Style" w:hAnsi="Bookman Old Style"/>
          <w:sz w:val="28"/>
          <w:szCs w:val="28"/>
        </w:rPr>
        <w:t>s</w:t>
      </w:r>
      <w:r>
        <w:rPr>
          <w:rFonts w:ascii="Bookman Old Style" w:hAnsi="Bookman Old Style"/>
          <w:sz w:val="28"/>
          <w:szCs w:val="28"/>
        </w:rPr>
        <w:t xml:space="preserve"> of appeal</w:t>
      </w:r>
      <w:r w:rsidR="00F16464">
        <w:rPr>
          <w:rFonts w:ascii="Bookman Old Style" w:hAnsi="Bookman Old Style"/>
          <w:sz w:val="28"/>
          <w:szCs w:val="28"/>
        </w:rPr>
        <w:t xml:space="preserve"> and the Heads of Argument and the submissions before us.  We must state at once</w:t>
      </w:r>
      <w:r w:rsidR="00C5125F">
        <w:rPr>
          <w:rFonts w:ascii="Bookman Old Style" w:hAnsi="Bookman Old Style"/>
          <w:sz w:val="28"/>
          <w:szCs w:val="28"/>
        </w:rPr>
        <w:t>,</w:t>
      </w:r>
      <w:r w:rsidR="00F16464">
        <w:rPr>
          <w:rFonts w:ascii="Bookman Old Style" w:hAnsi="Bookman Old Style"/>
          <w:sz w:val="28"/>
          <w:szCs w:val="28"/>
        </w:rPr>
        <w:t xml:space="preserve"> that we do not accept the appellants’ arguments in relation to ground one.  There is no suggestion, either in the record of proceedings</w:t>
      </w:r>
      <w:r w:rsidR="00FB2D7B">
        <w:rPr>
          <w:rFonts w:ascii="Bookman Old Style" w:hAnsi="Bookman Old Style"/>
          <w:sz w:val="28"/>
          <w:szCs w:val="28"/>
        </w:rPr>
        <w:t xml:space="preserve"> or in the Judgment of the trial Court, to the effect that </w:t>
      </w:r>
    </w:p>
    <w:p w:rsidR="00A23AEC" w:rsidRPr="00543E9C" w:rsidRDefault="00A23AEC" w:rsidP="009E5834">
      <w:pPr>
        <w:spacing w:line="48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543E9C">
        <w:rPr>
          <w:rFonts w:ascii="Bookman Old Style" w:hAnsi="Bookman Old Style"/>
          <w:sz w:val="28"/>
          <w:szCs w:val="28"/>
        </w:rPr>
        <w:t xml:space="preserve">       </w:t>
      </w:r>
      <w:r w:rsidRPr="00543E9C">
        <w:rPr>
          <w:rFonts w:ascii="Bookman Old Style" w:hAnsi="Bookman Old Style"/>
          <w:b/>
          <w:sz w:val="28"/>
          <w:szCs w:val="28"/>
        </w:rPr>
        <w:t>(390)</w:t>
      </w:r>
    </w:p>
    <w:p w:rsidR="006D3FC5" w:rsidRDefault="00FB2D7B" w:rsidP="009E5834">
      <w:pPr>
        <w:spacing w:line="480" w:lineRule="auto"/>
        <w:jc w:val="both"/>
        <w:rPr>
          <w:rFonts w:ascii="Bookman Old Style" w:hAnsi="Bookman Old Style"/>
          <w:sz w:val="28"/>
          <w:szCs w:val="28"/>
        </w:rPr>
      </w:pPr>
      <w:proofErr w:type="gramStart"/>
      <w:r>
        <w:rPr>
          <w:rFonts w:ascii="Bookman Old Style" w:hAnsi="Bookman Old Style"/>
          <w:sz w:val="28"/>
          <w:szCs w:val="28"/>
        </w:rPr>
        <w:t>the</w:t>
      </w:r>
      <w:proofErr w:type="gramEnd"/>
      <w:r>
        <w:rPr>
          <w:rFonts w:ascii="Bookman Old Style" w:hAnsi="Bookman Old Style"/>
          <w:sz w:val="28"/>
          <w:szCs w:val="28"/>
        </w:rPr>
        <w:t xml:space="preserve"> trial Court restricted its </w:t>
      </w:r>
      <w:r w:rsidR="003E5B20">
        <w:rPr>
          <w:rFonts w:ascii="Bookman Old Style" w:hAnsi="Bookman Old Style"/>
          <w:sz w:val="28"/>
          <w:szCs w:val="28"/>
        </w:rPr>
        <w:t xml:space="preserve">analysis of the evidence and conclusions to the evidence of PW1; PW2 and PW5 who were related to the deceased.  It is apparent from the record that </w:t>
      </w:r>
      <w:r w:rsidR="00623CEA">
        <w:rPr>
          <w:rFonts w:ascii="Bookman Old Style" w:hAnsi="Bookman Old Style"/>
          <w:sz w:val="28"/>
          <w:szCs w:val="28"/>
        </w:rPr>
        <w:t>the trial Judge relied on the totality of the evidence received during trial; including that from the appellants.</w:t>
      </w:r>
    </w:p>
    <w:p w:rsidR="00623CEA" w:rsidRDefault="00623CEA" w:rsidP="009E5834">
      <w:pPr>
        <w:spacing w:line="480" w:lineRule="auto"/>
        <w:jc w:val="both"/>
        <w:rPr>
          <w:rFonts w:ascii="Bookman Old Style" w:hAnsi="Bookman Old Style"/>
          <w:sz w:val="28"/>
          <w:szCs w:val="28"/>
        </w:rPr>
      </w:pPr>
      <w:r>
        <w:rPr>
          <w:rFonts w:ascii="Bookman Old Style" w:hAnsi="Bookman Old Style"/>
          <w:sz w:val="28"/>
          <w:szCs w:val="28"/>
        </w:rPr>
        <w:t xml:space="preserve">Further, the prosecution’s evidence clearly establishes that PW1 was not only related to the deceased, who was her biological son, but she was also related to the first and </w:t>
      </w:r>
      <w:r w:rsidR="0065636E">
        <w:rPr>
          <w:rFonts w:ascii="Bookman Old Style" w:hAnsi="Bookman Old Style"/>
          <w:sz w:val="28"/>
          <w:szCs w:val="28"/>
        </w:rPr>
        <w:t>fourth appellants, who were her step sons; whose father was her husband.  PW2 was PW1’s son; while PW4 was the deceased’s uncle and PW5 was the deceased’s brother.</w:t>
      </w:r>
    </w:p>
    <w:p w:rsidR="0065636E" w:rsidRDefault="0065636E" w:rsidP="009E5834">
      <w:pPr>
        <w:spacing w:line="480" w:lineRule="auto"/>
        <w:jc w:val="both"/>
        <w:rPr>
          <w:rFonts w:ascii="Bookman Old Style" w:hAnsi="Bookman Old Style"/>
          <w:sz w:val="28"/>
          <w:szCs w:val="28"/>
        </w:rPr>
      </w:pPr>
      <w:r>
        <w:rPr>
          <w:rFonts w:ascii="Bookman Old Style" w:hAnsi="Bookman Old Style"/>
          <w:sz w:val="28"/>
          <w:szCs w:val="28"/>
        </w:rPr>
        <w:t>In our view, the real issue in relation to ground one is whether the prosecution had adduced sufficient credible evidence to prove the offence of Murder; and the identity o</w:t>
      </w:r>
      <w:r w:rsidR="00D633FB">
        <w:rPr>
          <w:rFonts w:ascii="Bookman Old Style" w:hAnsi="Bookman Old Style"/>
          <w:sz w:val="28"/>
          <w:szCs w:val="28"/>
        </w:rPr>
        <w:t>f each of the appellants, as participants.</w:t>
      </w:r>
    </w:p>
    <w:p w:rsidR="006B4E11" w:rsidRDefault="0065636E" w:rsidP="009E5834">
      <w:pPr>
        <w:spacing w:line="480" w:lineRule="auto"/>
        <w:jc w:val="both"/>
        <w:rPr>
          <w:rFonts w:ascii="Bookman Old Style" w:hAnsi="Bookman Old Style"/>
          <w:sz w:val="28"/>
          <w:szCs w:val="28"/>
        </w:rPr>
      </w:pPr>
      <w:r>
        <w:rPr>
          <w:rFonts w:ascii="Bookman Old Style" w:hAnsi="Bookman Old Style"/>
          <w:sz w:val="28"/>
          <w:szCs w:val="28"/>
        </w:rPr>
        <w:t xml:space="preserve">We have no hesitation in noting that evidence of identification of each of the appellants was beyond doubt.  The assault took place in </w:t>
      </w:r>
    </w:p>
    <w:p w:rsidR="006B4E11" w:rsidRPr="00BC7F56" w:rsidRDefault="006B4E11" w:rsidP="009E5834">
      <w:pPr>
        <w:spacing w:line="48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5B3B87" w:rsidRPr="00BC7F56">
        <w:rPr>
          <w:rFonts w:ascii="Bookman Old Style" w:hAnsi="Bookman Old Style"/>
          <w:b/>
          <w:sz w:val="28"/>
          <w:szCs w:val="28"/>
        </w:rPr>
        <w:t xml:space="preserve">         </w:t>
      </w:r>
      <w:r w:rsidR="00BC7F56">
        <w:rPr>
          <w:rFonts w:ascii="Bookman Old Style" w:hAnsi="Bookman Old Style"/>
          <w:b/>
          <w:sz w:val="28"/>
          <w:szCs w:val="28"/>
        </w:rPr>
        <w:t xml:space="preserve">     </w:t>
      </w:r>
      <w:r w:rsidRPr="00BC7F56">
        <w:rPr>
          <w:rFonts w:ascii="Bookman Old Style" w:hAnsi="Bookman Old Style"/>
          <w:b/>
          <w:sz w:val="28"/>
          <w:szCs w:val="28"/>
        </w:rPr>
        <w:t>(391)</w:t>
      </w:r>
    </w:p>
    <w:p w:rsidR="0065636E" w:rsidRDefault="0065636E" w:rsidP="009E5834">
      <w:pPr>
        <w:spacing w:line="480" w:lineRule="auto"/>
        <w:jc w:val="both"/>
        <w:rPr>
          <w:rFonts w:ascii="Bookman Old Style" w:hAnsi="Bookman Old Style"/>
          <w:sz w:val="28"/>
          <w:szCs w:val="28"/>
        </w:rPr>
      </w:pPr>
      <w:proofErr w:type="gramStart"/>
      <w:r>
        <w:rPr>
          <w:rFonts w:ascii="Bookman Old Style" w:hAnsi="Bookman Old Style"/>
          <w:sz w:val="28"/>
          <w:szCs w:val="28"/>
        </w:rPr>
        <w:t>broad</w:t>
      </w:r>
      <w:proofErr w:type="gramEnd"/>
      <w:r>
        <w:rPr>
          <w:rFonts w:ascii="Bookman Old Style" w:hAnsi="Bookman Old Style"/>
          <w:sz w:val="28"/>
          <w:szCs w:val="28"/>
        </w:rPr>
        <w:t xml:space="preserve"> </w:t>
      </w:r>
      <w:r w:rsidR="001F2096">
        <w:rPr>
          <w:rFonts w:ascii="Bookman Old Style" w:hAnsi="Bookman Old Style"/>
          <w:sz w:val="28"/>
          <w:szCs w:val="28"/>
        </w:rPr>
        <w:t xml:space="preserve">daylight.  All the participants and the </w:t>
      </w:r>
      <w:r w:rsidR="000F5918">
        <w:rPr>
          <w:rFonts w:ascii="Bookman Old Style" w:hAnsi="Bookman Old Style"/>
          <w:sz w:val="28"/>
          <w:szCs w:val="28"/>
        </w:rPr>
        <w:t>deceased</w:t>
      </w:r>
      <w:r w:rsidR="001F2096">
        <w:rPr>
          <w:rFonts w:ascii="Bookman Old Style" w:hAnsi="Bookman Old Style"/>
          <w:sz w:val="28"/>
          <w:szCs w:val="28"/>
        </w:rPr>
        <w:t xml:space="preserve"> lived in the same village, and they knew each other.  PW1, PW2 and PW5 did not come to the scene of crime at the same time.  Each one of them gave </w:t>
      </w:r>
      <w:r w:rsidR="00855244">
        <w:rPr>
          <w:rFonts w:ascii="Bookman Old Style" w:hAnsi="Bookman Old Style"/>
          <w:sz w:val="28"/>
          <w:szCs w:val="28"/>
        </w:rPr>
        <w:t xml:space="preserve">a </w:t>
      </w:r>
      <w:r w:rsidR="001F2096">
        <w:rPr>
          <w:rFonts w:ascii="Bookman Old Style" w:hAnsi="Bookman Old Style"/>
          <w:sz w:val="28"/>
          <w:szCs w:val="28"/>
        </w:rPr>
        <w:t xml:space="preserve">graphic description of the roles played by </w:t>
      </w:r>
      <w:r w:rsidR="00F1312C">
        <w:rPr>
          <w:rFonts w:ascii="Bookman Old Style" w:hAnsi="Bookman Old Style"/>
          <w:sz w:val="28"/>
          <w:szCs w:val="28"/>
        </w:rPr>
        <w:t xml:space="preserve">each one of the appellants during the assault.  In addition, PW3, who was an unrelated independent witness, saw the deceased’s body lying on the ground, abandoned, by the roadside; and </w:t>
      </w:r>
      <w:r w:rsidR="00F92A43">
        <w:rPr>
          <w:rFonts w:ascii="Bookman Old Style" w:hAnsi="Bookman Old Style"/>
          <w:sz w:val="28"/>
          <w:szCs w:val="28"/>
        </w:rPr>
        <w:t>on the same spot that PW5, the deceased’s uncle, came to.  When PW5 came to the spot, he found PW1, PW2 and PW4 already at the scene.</w:t>
      </w:r>
    </w:p>
    <w:p w:rsidR="00F47F7E" w:rsidRDefault="00D633FB" w:rsidP="009E5834">
      <w:pPr>
        <w:spacing w:line="480" w:lineRule="auto"/>
        <w:jc w:val="both"/>
        <w:rPr>
          <w:rFonts w:ascii="Bookman Old Style" w:hAnsi="Bookman Old Style"/>
          <w:sz w:val="28"/>
          <w:szCs w:val="28"/>
        </w:rPr>
      </w:pPr>
      <w:r>
        <w:rPr>
          <w:rFonts w:ascii="Bookman Old Style" w:hAnsi="Bookman Old Style"/>
          <w:sz w:val="28"/>
          <w:szCs w:val="28"/>
        </w:rPr>
        <w:t>Once again, t</w:t>
      </w:r>
      <w:r w:rsidR="00F92A43">
        <w:rPr>
          <w:rFonts w:ascii="Bookman Old Style" w:hAnsi="Bookman Old Style"/>
          <w:sz w:val="28"/>
          <w:szCs w:val="28"/>
        </w:rPr>
        <w:t xml:space="preserve">he issue in ground one is whether each of the appellants was properly identified as one of the perpetrators of the assault that resulted into the injuries from which the deceased succumbed and died.  We have said </w:t>
      </w:r>
      <w:proofErr w:type="gramStart"/>
      <w:r w:rsidR="00F92A43">
        <w:rPr>
          <w:rFonts w:ascii="Bookman Old Style" w:hAnsi="Bookman Old Style"/>
          <w:sz w:val="28"/>
          <w:szCs w:val="28"/>
        </w:rPr>
        <w:t>may</w:t>
      </w:r>
      <w:proofErr w:type="gramEnd"/>
      <w:r w:rsidR="00F92A43">
        <w:rPr>
          <w:rFonts w:ascii="Bookman Old Style" w:hAnsi="Bookman Old Style"/>
          <w:sz w:val="28"/>
          <w:szCs w:val="28"/>
        </w:rPr>
        <w:t xml:space="preserve"> times before, that adequacy </w:t>
      </w:r>
      <w:r w:rsidR="00191E76">
        <w:rPr>
          <w:rFonts w:ascii="Bookman Old Style" w:hAnsi="Bookman Old Style"/>
          <w:sz w:val="28"/>
          <w:szCs w:val="28"/>
        </w:rPr>
        <w:t xml:space="preserve">of the evidence of personal identification always depends on all the circumstances surrounding each case, which must be tested and decided on the merits; and we have always </w:t>
      </w:r>
      <w:proofErr w:type="spellStart"/>
      <w:r w:rsidR="00191E76">
        <w:rPr>
          <w:rFonts w:ascii="Bookman Old Style" w:hAnsi="Bookman Old Style"/>
          <w:sz w:val="28"/>
          <w:szCs w:val="28"/>
        </w:rPr>
        <w:t>counse</w:t>
      </w:r>
      <w:r>
        <w:rPr>
          <w:rFonts w:ascii="Bookman Old Style" w:hAnsi="Bookman Old Style"/>
          <w:sz w:val="28"/>
          <w:szCs w:val="28"/>
        </w:rPr>
        <w:t>l</w:t>
      </w:r>
      <w:r w:rsidR="00191E76">
        <w:rPr>
          <w:rFonts w:ascii="Bookman Old Style" w:hAnsi="Bookman Old Style"/>
          <w:sz w:val="28"/>
          <w:szCs w:val="28"/>
        </w:rPr>
        <w:t>led</w:t>
      </w:r>
      <w:proofErr w:type="spellEnd"/>
      <w:r w:rsidR="00191E76">
        <w:rPr>
          <w:rFonts w:ascii="Bookman Old Style" w:hAnsi="Bookman Old Style"/>
          <w:sz w:val="28"/>
          <w:szCs w:val="28"/>
        </w:rPr>
        <w:t xml:space="preserve"> that</w:t>
      </w:r>
      <w:r w:rsidR="00855244">
        <w:rPr>
          <w:rFonts w:ascii="Bookman Old Style" w:hAnsi="Bookman Old Style"/>
          <w:sz w:val="28"/>
          <w:szCs w:val="28"/>
        </w:rPr>
        <w:t>,</w:t>
      </w:r>
      <w:r w:rsidR="00191E76">
        <w:rPr>
          <w:rFonts w:ascii="Bookman Old Style" w:hAnsi="Bookman Old Style"/>
          <w:sz w:val="28"/>
          <w:szCs w:val="28"/>
        </w:rPr>
        <w:t xml:space="preserve"> recognition is accepted to be more reliable </w:t>
      </w:r>
      <w:r w:rsidR="0001266B">
        <w:rPr>
          <w:rFonts w:ascii="Bookman Old Style" w:hAnsi="Bookman Old Style"/>
          <w:sz w:val="28"/>
          <w:szCs w:val="28"/>
        </w:rPr>
        <w:t xml:space="preserve">than identification </w:t>
      </w:r>
    </w:p>
    <w:p w:rsidR="00F47F7E" w:rsidRDefault="00F47F7E" w:rsidP="009E5834">
      <w:pPr>
        <w:spacing w:line="480" w:lineRule="auto"/>
        <w:jc w:val="both"/>
        <w:rPr>
          <w:rFonts w:ascii="Bookman Old Style" w:hAnsi="Bookman Old Style"/>
          <w:sz w:val="28"/>
          <w:szCs w:val="28"/>
        </w:rPr>
      </w:pPr>
    </w:p>
    <w:p w:rsidR="00F47F7E" w:rsidRPr="00724F51" w:rsidRDefault="00F47F7E" w:rsidP="009E5834">
      <w:pPr>
        <w:spacing w:line="48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724F51">
        <w:rPr>
          <w:rFonts w:ascii="Bookman Old Style" w:hAnsi="Bookman Old Style"/>
          <w:sz w:val="28"/>
          <w:szCs w:val="28"/>
        </w:rPr>
        <w:t xml:space="preserve">               </w:t>
      </w:r>
      <w:r w:rsidR="00AB0870" w:rsidRPr="00724F51">
        <w:rPr>
          <w:rFonts w:ascii="Bookman Old Style" w:hAnsi="Bookman Old Style"/>
          <w:b/>
          <w:sz w:val="28"/>
          <w:szCs w:val="28"/>
        </w:rPr>
        <w:t>(392)</w:t>
      </w:r>
    </w:p>
    <w:p w:rsidR="00F92A43" w:rsidRDefault="0001266B" w:rsidP="009E5834">
      <w:pPr>
        <w:spacing w:line="480" w:lineRule="auto"/>
        <w:jc w:val="both"/>
        <w:rPr>
          <w:rFonts w:ascii="Bookman Old Style" w:hAnsi="Bookman Old Style"/>
          <w:sz w:val="28"/>
          <w:szCs w:val="28"/>
        </w:rPr>
      </w:pPr>
      <w:proofErr w:type="gramStart"/>
      <w:r>
        <w:rPr>
          <w:rFonts w:ascii="Bookman Old Style" w:hAnsi="Bookman Old Style"/>
          <w:sz w:val="28"/>
          <w:szCs w:val="28"/>
        </w:rPr>
        <w:t>of</w:t>
      </w:r>
      <w:proofErr w:type="gramEnd"/>
      <w:r>
        <w:rPr>
          <w:rFonts w:ascii="Bookman Old Style" w:hAnsi="Bookman Old Style"/>
          <w:sz w:val="28"/>
          <w:szCs w:val="28"/>
        </w:rPr>
        <w:t xml:space="preserve"> a stranger </w:t>
      </w:r>
      <w:r w:rsidRPr="006276C4">
        <w:rPr>
          <w:rFonts w:ascii="Bookman Old Style" w:hAnsi="Bookman Old Style"/>
          <w:b/>
          <w:i/>
          <w:sz w:val="28"/>
          <w:szCs w:val="28"/>
        </w:rPr>
        <w:t xml:space="preserve">(see </w:t>
      </w:r>
      <w:proofErr w:type="spellStart"/>
      <w:r w:rsidRPr="006276C4">
        <w:rPr>
          <w:rFonts w:ascii="Bookman Old Style" w:hAnsi="Bookman Old Style"/>
          <w:b/>
          <w:i/>
          <w:sz w:val="28"/>
          <w:szCs w:val="28"/>
        </w:rPr>
        <w:t>Yaoni</w:t>
      </w:r>
      <w:proofErr w:type="spellEnd"/>
      <w:r w:rsidRPr="006276C4">
        <w:rPr>
          <w:rFonts w:ascii="Bookman Old Style" w:hAnsi="Bookman Old Style"/>
          <w:b/>
          <w:i/>
          <w:sz w:val="28"/>
          <w:szCs w:val="28"/>
        </w:rPr>
        <w:t xml:space="preserve"> </w:t>
      </w:r>
      <w:proofErr w:type="spellStart"/>
      <w:r w:rsidRPr="006276C4">
        <w:rPr>
          <w:rFonts w:ascii="Bookman Old Style" w:hAnsi="Bookman Old Style"/>
          <w:b/>
          <w:i/>
          <w:sz w:val="28"/>
          <w:szCs w:val="28"/>
        </w:rPr>
        <w:t>Manongo</w:t>
      </w:r>
      <w:proofErr w:type="spellEnd"/>
      <w:r w:rsidRPr="006276C4">
        <w:rPr>
          <w:rFonts w:ascii="Bookman Old Style" w:hAnsi="Bookman Old Style"/>
          <w:b/>
          <w:i/>
          <w:sz w:val="28"/>
          <w:szCs w:val="28"/>
        </w:rPr>
        <w:t xml:space="preserve"> vs. The peopl</w:t>
      </w:r>
      <w:r w:rsidR="00AC76B2">
        <w:rPr>
          <w:rFonts w:ascii="Bookman Old Style" w:hAnsi="Bookman Old Style"/>
          <w:b/>
          <w:i/>
          <w:sz w:val="28"/>
          <w:szCs w:val="28"/>
        </w:rPr>
        <w:t>e</w:t>
      </w:r>
      <w:r w:rsidR="00AC76B2">
        <w:rPr>
          <w:rFonts w:ascii="Bookman Old Style" w:hAnsi="Bookman Old Style"/>
          <w:b/>
          <w:i/>
          <w:sz w:val="28"/>
          <w:szCs w:val="28"/>
          <w:vertAlign w:val="superscript"/>
        </w:rPr>
        <w:t>((1)</w:t>
      </w:r>
      <w:r w:rsidR="00AC76B2">
        <w:rPr>
          <w:rFonts w:ascii="Bookman Old Style" w:hAnsi="Bookman Old Style"/>
          <w:b/>
          <w:i/>
          <w:sz w:val="28"/>
          <w:szCs w:val="28"/>
        </w:rPr>
        <w:t>;</w:t>
      </w:r>
      <w:r w:rsidRPr="006276C4">
        <w:rPr>
          <w:rFonts w:ascii="Bookman Old Style" w:hAnsi="Bookman Old Style"/>
          <w:b/>
          <w:i/>
          <w:sz w:val="28"/>
          <w:szCs w:val="28"/>
        </w:rPr>
        <w:t xml:space="preserve"> Benson </w:t>
      </w:r>
      <w:proofErr w:type="spellStart"/>
      <w:r w:rsidR="00AC76B2">
        <w:rPr>
          <w:rFonts w:ascii="Bookman Old Style" w:hAnsi="Bookman Old Style"/>
          <w:b/>
          <w:i/>
          <w:sz w:val="28"/>
          <w:szCs w:val="28"/>
        </w:rPr>
        <w:t>Phiri</w:t>
      </w:r>
      <w:proofErr w:type="spellEnd"/>
      <w:r w:rsidR="00AC76B2">
        <w:rPr>
          <w:rFonts w:ascii="Bookman Old Style" w:hAnsi="Bookman Old Style"/>
          <w:b/>
          <w:i/>
          <w:sz w:val="28"/>
          <w:szCs w:val="28"/>
        </w:rPr>
        <w:t xml:space="preserve"> and Sammy </w:t>
      </w:r>
      <w:proofErr w:type="spellStart"/>
      <w:r w:rsidR="00AC76B2">
        <w:rPr>
          <w:rFonts w:ascii="Bookman Old Style" w:hAnsi="Bookman Old Style"/>
          <w:b/>
          <w:i/>
          <w:sz w:val="28"/>
          <w:szCs w:val="28"/>
        </w:rPr>
        <w:t>Mwanza</w:t>
      </w:r>
      <w:proofErr w:type="spellEnd"/>
      <w:r w:rsidR="00AC76B2">
        <w:rPr>
          <w:rFonts w:ascii="Bookman Old Style" w:hAnsi="Bookman Old Style"/>
          <w:b/>
          <w:i/>
          <w:sz w:val="28"/>
          <w:szCs w:val="28"/>
        </w:rPr>
        <w:t xml:space="preserve"> vs. The People</w:t>
      </w:r>
      <w:r w:rsidR="00AC76B2">
        <w:rPr>
          <w:rFonts w:ascii="Bookman Old Style" w:hAnsi="Bookman Old Style"/>
          <w:b/>
          <w:i/>
          <w:sz w:val="28"/>
          <w:szCs w:val="28"/>
          <w:vertAlign w:val="superscript"/>
        </w:rPr>
        <w:t>(2)</w:t>
      </w:r>
      <w:r w:rsidRPr="006276C4">
        <w:rPr>
          <w:rFonts w:ascii="Bookman Old Style" w:hAnsi="Bookman Old Style"/>
          <w:b/>
          <w:i/>
          <w:sz w:val="28"/>
          <w:szCs w:val="28"/>
        </w:rPr>
        <w:t>).</w:t>
      </w:r>
      <w:r>
        <w:rPr>
          <w:rFonts w:ascii="Bookman Old Style" w:hAnsi="Bookman Old Style"/>
          <w:sz w:val="28"/>
          <w:szCs w:val="28"/>
        </w:rPr>
        <w:t xml:space="preserve">  </w:t>
      </w:r>
    </w:p>
    <w:p w:rsidR="00014449" w:rsidRDefault="0031633E" w:rsidP="009E5834">
      <w:pPr>
        <w:spacing w:line="480" w:lineRule="auto"/>
        <w:jc w:val="both"/>
        <w:rPr>
          <w:rFonts w:ascii="Bookman Old Style" w:hAnsi="Bookman Old Style"/>
          <w:sz w:val="28"/>
          <w:szCs w:val="28"/>
        </w:rPr>
      </w:pPr>
      <w:r>
        <w:rPr>
          <w:rFonts w:ascii="Bookman Old Style" w:hAnsi="Bookman Old Style"/>
          <w:sz w:val="28"/>
          <w:szCs w:val="28"/>
        </w:rPr>
        <w:t xml:space="preserve">In relation to the evidence on record, we take note that this was not a case of a single identifying witness; or a case where the trial Court relied on circumstantial evidence.  These are the perimeters of evidence with which the concept of honest mistake is normally associated.  The present case rests on direct evidence </w:t>
      </w:r>
      <w:r w:rsidR="009A5A2D">
        <w:rPr>
          <w:rFonts w:ascii="Bookman Old Style" w:hAnsi="Bookman Old Style"/>
          <w:sz w:val="28"/>
          <w:szCs w:val="28"/>
        </w:rPr>
        <w:t xml:space="preserve">where each one of the appellants was seen and recognized by three key witnesses who were related to both the deceased and the appellants.  More importantly, in their </w:t>
      </w:r>
      <w:proofErr w:type="spellStart"/>
      <w:r w:rsidR="009A5A2D">
        <w:rPr>
          <w:rFonts w:ascii="Bookman Old Style" w:hAnsi="Bookman Old Style"/>
          <w:sz w:val="28"/>
          <w:szCs w:val="28"/>
        </w:rPr>
        <w:t>defence</w:t>
      </w:r>
      <w:proofErr w:type="spellEnd"/>
      <w:r w:rsidR="001067CE">
        <w:rPr>
          <w:rFonts w:ascii="Bookman Old Style" w:hAnsi="Bookman Old Style"/>
          <w:sz w:val="28"/>
          <w:szCs w:val="28"/>
        </w:rPr>
        <w:t>,</w:t>
      </w:r>
      <w:r w:rsidR="009A5A2D">
        <w:rPr>
          <w:rFonts w:ascii="Bookman Old Style" w:hAnsi="Bookman Old Style"/>
          <w:sz w:val="28"/>
          <w:szCs w:val="28"/>
        </w:rPr>
        <w:t xml:space="preserve"> each of the appellants stated that they had visited </w:t>
      </w:r>
      <w:r w:rsidR="00F05868">
        <w:rPr>
          <w:rFonts w:ascii="Bookman Old Style" w:hAnsi="Bookman Old Style"/>
          <w:sz w:val="28"/>
          <w:szCs w:val="28"/>
        </w:rPr>
        <w:t xml:space="preserve">the house where the deceased had been held and assaulted after he was accused of stealing money.  Although they each denied taking part in the assault, we are satisfied that they each placed themselves on the spot, and that the three key witnesses; namely PW1, PW2 and PW5 were properly held as reliable witnesses.  We are further satisfied that the trial Court applied the correct test </w:t>
      </w:r>
      <w:r w:rsidR="001067CE">
        <w:rPr>
          <w:rFonts w:ascii="Bookman Old Style" w:hAnsi="Bookman Old Style"/>
          <w:sz w:val="28"/>
          <w:szCs w:val="28"/>
        </w:rPr>
        <w:t xml:space="preserve">of </w:t>
      </w:r>
      <w:r w:rsidR="00107823">
        <w:rPr>
          <w:rFonts w:ascii="Bookman Old Style" w:hAnsi="Bookman Old Style"/>
          <w:sz w:val="28"/>
          <w:szCs w:val="28"/>
        </w:rPr>
        <w:t>credibility on</w:t>
      </w:r>
      <w:r w:rsidR="00D477AF">
        <w:rPr>
          <w:rFonts w:ascii="Bookman Old Style" w:hAnsi="Bookman Old Style"/>
          <w:sz w:val="28"/>
          <w:szCs w:val="28"/>
        </w:rPr>
        <w:t xml:space="preserve"> all the witnesses who testified.  We agree with Ms </w:t>
      </w:r>
      <w:proofErr w:type="spellStart"/>
      <w:r w:rsidR="00D477AF">
        <w:rPr>
          <w:rFonts w:ascii="Bookman Old Style" w:hAnsi="Bookman Old Style"/>
          <w:sz w:val="28"/>
          <w:szCs w:val="28"/>
        </w:rPr>
        <w:t>Mwalusi</w:t>
      </w:r>
      <w:proofErr w:type="spellEnd"/>
      <w:r w:rsidR="00107823">
        <w:rPr>
          <w:rFonts w:ascii="Bookman Old Style" w:hAnsi="Bookman Old Style"/>
          <w:sz w:val="28"/>
          <w:szCs w:val="28"/>
        </w:rPr>
        <w:t>,</w:t>
      </w:r>
      <w:r w:rsidR="00D477AF">
        <w:rPr>
          <w:rFonts w:ascii="Bookman Old Style" w:hAnsi="Bookman Old Style"/>
          <w:sz w:val="28"/>
          <w:szCs w:val="28"/>
        </w:rPr>
        <w:t xml:space="preserve"> that the </w:t>
      </w:r>
    </w:p>
    <w:p w:rsidR="00014449" w:rsidRPr="009D1456" w:rsidRDefault="00014449" w:rsidP="009E5834">
      <w:pPr>
        <w:spacing w:line="48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9D1456">
        <w:rPr>
          <w:rFonts w:ascii="Bookman Old Style" w:hAnsi="Bookman Old Style"/>
          <w:sz w:val="28"/>
          <w:szCs w:val="28"/>
        </w:rPr>
        <w:t xml:space="preserve">       </w:t>
      </w:r>
      <w:r w:rsidRPr="009D1456">
        <w:rPr>
          <w:rFonts w:ascii="Bookman Old Style" w:hAnsi="Bookman Old Style"/>
          <w:b/>
          <w:sz w:val="28"/>
          <w:szCs w:val="28"/>
        </w:rPr>
        <w:t>(393)</w:t>
      </w:r>
    </w:p>
    <w:p w:rsidR="0031633E" w:rsidRDefault="00D477AF" w:rsidP="009E5834">
      <w:pPr>
        <w:spacing w:line="480" w:lineRule="auto"/>
        <w:jc w:val="both"/>
        <w:rPr>
          <w:rFonts w:ascii="Bookman Old Style" w:hAnsi="Bookman Old Style"/>
          <w:sz w:val="28"/>
          <w:szCs w:val="28"/>
        </w:rPr>
      </w:pPr>
      <w:proofErr w:type="gramStart"/>
      <w:r>
        <w:rPr>
          <w:rFonts w:ascii="Bookman Old Style" w:hAnsi="Bookman Old Style"/>
          <w:sz w:val="28"/>
          <w:szCs w:val="28"/>
        </w:rPr>
        <w:t>question</w:t>
      </w:r>
      <w:proofErr w:type="gramEnd"/>
      <w:r>
        <w:rPr>
          <w:rFonts w:ascii="Bookman Old Style" w:hAnsi="Bookman Old Style"/>
          <w:sz w:val="28"/>
          <w:szCs w:val="28"/>
        </w:rPr>
        <w:t xml:space="preserve"> of mistaken identity</w:t>
      </w:r>
      <w:r w:rsidR="001067CE">
        <w:rPr>
          <w:rFonts w:ascii="Bookman Old Style" w:hAnsi="Bookman Old Style"/>
          <w:sz w:val="28"/>
          <w:szCs w:val="28"/>
        </w:rPr>
        <w:t xml:space="preserve"> and the need for corroboration</w:t>
      </w:r>
      <w:r>
        <w:rPr>
          <w:rFonts w:ascii="Bookman Old Style" w:hAnsi="Bookman Old Style"/>
          <w:sz w:val="28"/>
          <w:szCs w:val="28"/>
        </w:rPr>
        <w:t xml:space="preserve"> did not arise.  We find no merit in ground one.</w:t>
      </w:r>
    </w:p>
    <w:p w:rsidR="00730E0C" w:rsidRDefault="00D477AF" w:rsidP="009E5834">
      <w:pPr>
        <w:spacing w:line="480" w:lineRule="auto"/>
        <w:jc w:val="both"/>
        <w:rPr>
          <w:rFonts w:ascii="Bookman Old Style" w:hAnsi="Bookman Old Style"/>
          <w:sz w:val="28"/>
          <w:szCs w:val="28"/>
        </w:rPr>
      </w:pPr>
      <w:r>
        <w:rPr>
          <w:rFonts w:ascii="Bookman Old Style" w:hAnsi="Bookman Old Style"/>
          <w:sz w:val="28"/>
          <w:szCs w:val="28"/>
        </w:rPr>
        <w:t>The second ground of appeal challenges the offence of Murder that was preferred by the prosecution.  It was submitted that the evidence disclosed the offence of Manslaughter</w:t>
      </w:r>
      <w:r w:rsidR="004B59A5">
        <w:rPr>
          <w:rFonts w:ascii="Bookman Old Style" w:hAnsi="Bookman Old Style"/>
          <w:sz w:val="28"/>
          <w:szCs w:val="28"/>
        </w:rPr>
        <w:t xml:space="preserve"> because</w:t>
      </w:r>
      <w:r w:rsidR="000D7C50">
        <w:rPr>
          <w:rFonts w:ascii="Bookman Old Style" w:hAnsi="Bookman Old Style"/>
          <w:sz w:val="28"/>
          <w:szCs w:val="28"/>
        </w:rPr>
        <w:t xml:space="preserve"> malice aforethought</w:t>
      </w:r>
      <w:r w:rsidR="0027143C">
        <w:rPr>
          <w:rFonts w:ascii="Bookman Old Style" w:hAnsi="Bookman Old Style"/>
          <w:sz w:val="28"/>
          <w:szCs w:val="28"/>
        </w:rPr>
        <w:t xml:space="preserve"> was not established</w:t>
      </w:r>
      <w:r w:rsidR="004B59A5">
        <w:rPr>
          <w:rFonts w:ascii="Bookman Old Style" w:hAnsi="Bookman Old Style"/>
          <w:sz w:val="28"/>
          <w:szCs w:val="28"/>
        </w:rPr>
        <w:t xml:space="preserve">.  Under </w:t>
      </w:r>
      <w:r w:rsidR="004B59A5" w:rsidRPr="004B59A5">
        <w:rPr>
          <w:rFonts w:ascii="Bookman Old Style" w:hAnsi="Bookman Old Style"/>
          <w:b/>
          <w:i/>
          <w:sz w:val="28"/>
          <w:szCs w:val="28"/>
        </w:rPr>
        <w:t>Section 204 of the Penal Code, Cap 87 of the Laws,</w:t>
      </w:r>
      <w:r w:rsidR="004B59A5">
        <w:rPr>
          <w:rFonts w:ascii="Bookman Old Style" w:hAnsi="Bookman Old Style"/>
          <w:sz w:val="28"/>
          <w:szCs w:val="28"/>
        </w:rPr>
        <w:t xml:space="preserve"> malice aforethought</w:t>
      </w:r>
      <w:r w:rsidR="000D7C50">
        <w:rPr>
          <w:rFonts w:ascii="Bookman Old Style" w:hAnsi="Bookman Old Style"/>
          <w:sz w:val="28"/>
          <w:szCs w:val="28"/>
        </w:rPr>
        <w:t xml:space="preserve"> is “deemed” to have been established in any one or more of th</w:t>
      </w:r>
      <w:r w:rsidR="004B59A5">
        <w:rPr>
          <w:rFonts w:ascii="Bookman Old Style" w:hAnsi="Bookman Old Style"/>
          <w:sz w:val="28"/>
          <w:szCs w:val="28"/>
        </w:rPr>
        <w:t>e prescribed circumstances; thes</w:t>
      </w:r>
      <w:r w:rsidR="000D7C50">
        <w:rPr>
          <w:rFonts w:ascii="Bookman Old Style" w:hAnsi="Bookman Old Style"/>
          <w:sz w:val="28"/>
          <w:szCs w:val="28"/>
        </w:rPr>
        <w:t xml:space="preserve">e are (a)  an intention to cause death of or to do grievous harm to any </w:t>
      </w:r>
      <w:r w:rsidR="00730E0C">
        <w:rPr>
          <w:rFonts w:ascii="Bookman Old Style" w:hAnsi="Bookman Old Style"/>
          <w:sz w:val="28"/>
          <w:szCs w:val="28"/>
        </w:rPr>
        <w:t xml:space="preserve">person;  b) knowledge that the act or omission causing death will probably cause the death of or grievous harm to some person; </w:t>
      </w:r>
      <w:r w:rsidR="006D07F0">
        <w:rPr>
          <w:rFonts w:ascii="Bookman Old Style" w:hAnsi="Bookman Old Style"/>
          <w:sz w:val="28"/>
          <w:szCs w:val="28"/>
        </w:rPr>
        <w:t xml:space="preserve">(c) </w:t>
      </w:r>
      <w:r w:rsidR="00730E0C">
        <w:rPr>
          <w:rFonts w:ascii="Bookman Old Style" w:hAnsi="Bookman Old Style"/>
          <w:sz w:val="28"/>
          <w:szCs w:val="28"/>
        </w:rPr>
        <w:t>an inte</w:t>
      </w:r>
      <w:r w:rsidR="006D07F0">
        <w:rPr>
          <w:rFonts w:ascii="Bookman Old Style" w:hAnsi="Bookman Old Style"/>
          <w:sz w:val="28"/>
          <w:szCs w:val="28"/>
        </w:rPr>
        <w:t>ntion to commit a felony; and (d</w:t>
      </w:r>
      <w:r w:rsidR="00730E0C">
        <w:rPr>
          <w:rFonts w:ascii="Bookman Old Style" w:hAnsi="Bookman Old Style"/>
          <w:sz w:val="28"/>
          <w:szCs w:val="28"/>
        </w:rPr>
        <w:t>) an intention to facilitate the flight or escape from custody of a person who has committed or attempted to commit a felony.</w:t>
      </w:r>
    </w:p>
    <w:p w:rsidR="00D23EAD" w:rsidRDefault="00730E0C" w:rsidP="009E5834">
      <w:pPr>
        <w:spacing w:line="480" w:lineRule="auto"/>
        <w:jc w:val="both"/>
        <w:rPr>
          <w:rFonts w:ascii="Bookman Old Style" w:hAnsi="Bookman Old Style"/>
          <w:sz w:val="28"/>
          <w:szCs w:val="28"/>
        </w:rPr>
      </w:pPr>
      <w:r>
        <w:rPr>
          <w:rFonts w:ascii="Bookman Old Style" w:hAnsi="Bookman Old Style"/>
          <w:sz w:val="28"/>
          <w:szCs w:val="28"/>
        </w:rPr>
        <w:t>In the prese</w:t>
      </w:r>
      <w:r w:rsidR="00107823">
        <w:rPr>
          <w:rFonts w:ascii="Bookman Old Style" w:hAnsi="Bookman Old Style"/>
          <w:sz w:val="28"/>
          <w:szCs w:val="28"/>
        </w:rPr>
        <w:t>nt case, there was no dispute with</w:t>
      </w:r>
      <w:r>
        <w:rPr>
          <w:rFonts w:ascii="Bookman Old Style" w:hAnsi="Bookman Old Style"/>
          <w:sz w:val="28"/>
          <w:szCs w:val="28"/>
        </w:rPr>
        <w:t xml:space="preserve"> the fact that the evidence established that the deceased was seen in the custody of the appellants.  He was tied with a cattle leash</w:t>
      </w:r>
      <w:r w:rsidR="0024766B">
        <w:rPr>
          <w:rFonts w:ascii="Bookman Old Style" w:hAnsi="Bookman Old Style"/>
          <w:sz w:val="28"/>
          <w:szCs w:val="28"/>
        </w:rPr>
        <w:t xml:space="preserve"> and a chain and he was being assaulted from about 04.00 hours until evening when his </w:t>
      </w:r>
    </w:p>
    <w:p w:rsidR="00D23EAD" w:rsidRPr="001D0EDC" w:rsidRDefault="00D23EAD" w:rsidP="009E5834">
      <w:pPr>
        <w:spacing w:line="48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1D0EDC">
        <w:rPr>
          <w:rFonts w:ascii="Bookman Old Style" w:hAnsi="Bookman Old Style"/>
          <w:sz w:val="28"/>
          <w:szCs w:val="28"/>
        </w:rPr>
        <w:t xml:space="preserve">       </w:t>
      </w:r>
      <w:r w:rsidRPr="001D0EDC">
        <w:rPr>
          <w:rFonts w:ascii="Bookman Old Style" w:hAnsi="Bookman Old Style"/>
          <w:b/>
          <w:sz w:val="28"/>
          <w:szCs w:val="28"/>
        </w:rPr>
        <w:t>(394)</w:t>
      </w:r>
    </w:p>
    <w:p w:rsidR="00B91D76" w:rsidRDefault="0024766B" w:rsidP="009E5834">
      <w:pPr>
        <w:spacing w:line="480" w:lineRule="auto"/>
        <w:jc w:val="both"/>
        <w:rPr>
          <w:rFonts w:ascii="Bookman Old Style" w:hAnsi="Bookman Old Style"/>
          <w:sz w:val="28"/>
          <w:szCs w:val="28"/>
        </w:rPr>
      </w:pPr>
      <w:proofErr w:type="gramStart"/>
      <w:r>
        <w:rPr>
          <w:rFonts w:ascii="Bookman Old Style" w:hAnsi="Bookman Old Style"/>
          <w:sz w:val="28"/>
          <w:szCs w:val="28"/>
        </w:rPr>
        <w:t>lifeless</w:t>
      </w:r>
      <w:proofErr w:type="gramEnd"/>
      <w:r>
        <w:rPr>
          <w:rFonts w:ascii="Bookman Old Style" w:hAnsi="Bookman Old Style"/>
          <w:sz w:val="28"/>
          <w:szCs w:val="28"/>
        </w:rPr>
        <w:t xml:space="preserve"> body was seen by the roadside, abandoned.  The deceased’s capture; confinement and detention while being restrained </w:t>
      </w:r>
      <w:r w:rsidR="006D07F0">
        <w:rPr>
          <w:rFonts w:ascii="Bookman Old Style" w:hAnsi="Bookman Old Style"/>
          <w:sz w:val="28"/>
          <w:szCs w:val="28"/>
        </w:rPr>
        <w:t>like an animal,</w:t>
      </w:r>
      <w:r w:rsidR="00425828">
        <w:rPr>
          <w:rFonts w:ascii="Bookman Old Style" w:hAnsi="Bookman Old Style"/>
          <w:sz w:val="28"/>
          <w:szCs w:val="28"/>
        </w:rPr>
        <w:t xml:space="preserve"> were all serious felonies.  </w:t>
      </w:r>
    </w:p>
    <w:p w:rsidR="00D477AF" w:rsidRDefault="00425828" w:rsidP="009E5834">
      <w:pPr>
        <w:spacing w:line="480" w:lineRule="auto"/>
        <w:jc w:val="both"/>
        <w:rPr>
          <w:rFonts w:ascii="Bookman Old Style" w:hAnsi="Bookman Old Style"/>
          <w:sz w:val="28"/>
          <w:szCs w:val="28"/>
        </w:rPr>
      </w:pPr>
      <w:r>
        <w:rPr>
          <w:rFonts w:ascii="Bookman Old Style" w:hAnsi="Bookman Old Style"/>
          <w:sz w:val="28"/>
          <w:szCs w:val="28"/>
        </w:rPr>
        <w:t xml:space="preserve">In addition, the prolonged assault, without food or water and with the use of weapons was meant to inflict the most extreme form of </w:t>
      </w:r>
      <w:r w:rsidR="00D67B24">
        <w:rPr>
          <w:rFonts w:ascii="Bookman Old Style" w:hAnsi="Bookman Old Style"/>
          <w:sz w:val="28"/>
          <w:szCs w:val="28"/>
        </w:rPr>
        <w:t xml:space="preserve">violence and </w:t>
      </w:r>
      <w:r>
        <w:rPr>
          <w:rFonts w:ascii="Bookman Old Style" w:hAnsi="Bookman Old Style"/>
          <w:sz w:val="28"/>
          <w:szCs w:val="28"/>
        </w:rPr>
        <w:t>grievous harm.  In those circumstan</w:t>
      </w:r>
      <w:r w:rsidR="004234B6">
        <w:rPr>
          <w:rFonts w:ascii="Bookman Old Style" w:hAnsi="Bookman Old Style"/>
          <w:sz w:val="28"/>
          <w:szCs w:val="28"/>
        </w:rPr>
        <w:t>c</w:t>
      </w:r>
      <w:r>
        <w:rPr>
          <w:rFonts w:ascii="Bookman Old Style" w:hAnsi="Bookman Old Style"/>
          <w:sz w:val="28"/>
          <w:szCs w:val="28"/>
        </w:rPr>
        <w:t>es, we reject the appellants’ suggestion</w:t>
      </w:r>
      <w:r w:rsidR="004234B6">
        <w:rPr>
          <w:rFonts w:ascii="Bookman Old Style" w:hAnsi="Bookman Old Style"/>
          <w:sz w:val="28"/>
          <w:szCs w:val="28"/>
        </w:rPr>
        <w:t xml:space="preserve"> that the evidence disclosed Manslaughter as opposed to Murder.  </w:t>
      </w:r>
      <w:r w:rsidR="00DB5B06">
        <w:rPr>
          <w:rFonts w:ascii="Bookman Old Style" w:hAnsi="Bookman Old Style"/>
          <w:sz w:val="28"/>
          <w:szCs w:val="28"/>
        </w:rPr>
        <w:t>There was malice aforethought as defined in Section 204; and w</w:t>
      </w:r>
      <w:r w:rsidR="004234B6">
        <w:rPr>
          <w:rFonts w:ascii="Bookman Old Style" w:hAnsi="Bookman Old Style"/>
          <w:sz w:val="28"/>
          <w:szCs w:val="28"/>
        </w:rPr>
        <w:t>e do not find any merit in ground two as well.</w:t>
      </w:r>
      <w:r w:rsidR="000D7C50">
        <w:rPr>
          <w:rFonts w:ascii="Bookman Old Style" w:hAnsi="Bookman Old Style"/>
          <w:sz w:val="28"/>
          <w:szCs w:val="28"/>
        </w:rPr>
        <w:t xml:space="preserve"> </w:t>
      </w:r>
    </w:p>
    <w:p w:rsidR="0042624E" w:rsidRDefault="0060180C" w:rsidP="009E5834">
      <w:pPr>
        <w:spacing w:line="480" w:lineRule="auto"/>
        <w:jc w:val="both"/>
        <w:rPr>
          <w:rFonts w:ascii="Bookman Old Style" w:hAnsi="Bookman Old Style"/>
          <w:sz w:val="28"/>
          <w:szCs w:val="28"/>
        </w:rPr>
      </w:pPr>
      <w:r>
        <w:rPr>
          <w:rFonts w:ascii="Bookman Old Style" w:hAnsi="Bookman Old Style"/>
          <w:sz w:val="28"/>
          <w:szCs w:val="28"/>
        </w:rPr>
        <w:t xml:space="preserve">The third ground raises the issue of the death Sentence.  The arguments </w:t>
      </w:r>
      <w:proofErr w:type="spellStart"/>
      <w:r>
        <w:rPr>
          <w:rFonts w:ascii="Bookman Old Style" w:hAnsi="Bookman Old Style"/>
          <w:sz w:val="28"/>
          <w:szCs w:val="28"/>
        </w:rPr>
        <w:t>centred</w:t>
      </w:r>
      <w:proofErr w:type="spellEnd"/>
      <w:r>
        <w:rPr>
          <w:rFonts w:ascii="Bookman Old Style" w:hAnsi="Bookman Old Style"/>
          <w:sz w:val="28"/>
          <w:szCs w:val="28"/>
        </w:rPr>
        <w:t xml:space="preserve"> on the presence or absence of extenuating circumstances.  Mr. </w:t>
      </w:r>
      <w:proofErr w:type="spellStart"/>
      <w:r>
        <w:rPr>
          <w:rFonts w:ascii="Bookman Old Style" w:hAnsi="Bookman Old Style"/>
          <w:sz w:val="28"/>
          <w:szCs w:val="28"/>
        </w:rPr>
        <w:t>Phiri’s</w:t>
      </w:r>
      <w:proofErr w:type="spellEnd"/>
      <w:r>
        <w:rPr>
          <w:rFonts w:ascii="Bookman Old Style" w:hAnsi="Bookman Old Style"/>
          <w:sz w:val="28"/>
          <w:szCs w:val="28"/>
        </w:rPr>
        <w:t xml:space="preserve"> argument suggests that since there was evidence that the deceased was suspected to have stolen some money from one of the appellants, his killing was under extenuating circumstances which the trial Court failed to observe. </w:t>
      </w:r>
      <w:r w:rsidR="00EC550C">
        <w:rPr>
          <w:rFonts w:ascii="Bookman Old Style" w:hAnsi="Bookman Old Style"/>
          <w:sz w:val="28"/>
          <w:szCs w:val="28"/>
        </w:rPr>
        <w:t xml:space="preserve"> We do not agree</w:t>
      </w:r>
      <w:r w:rsidR="000F2137">
        <w:rPr>
          <w:rFonts w:ascii="Bookman Old Style" w:hAnsi="Bookman Old Style"/>
          <w:sz w:val="28"/>
          <w:szCs w:val="28"/>
        </w:rPr>
        <w:t>, and we</w:t>
      </w:r>
      <w:r w:rsidR="00EC550C">
        <w:rPr>
          <w:rFonts w:ascii="Bookman Old Style" w:hAnsi="Bookman Old Style"/>
          <w:sz w:val="28"/>
          <w:szCs w:val="28"/>
        </w:rPr>
        <w:t xml:space="preserve"> fro</w:t>
      </w:r>
      <w:r>
        <w:rPr>
          <w:rFonts w:ascii="Bookman Old Style" w:hAnsi="Bookman Old Style"/>
          <w:sz w:val="28"/>
          <w:szCs w:val="28"/>
        </w:rPr>
        <w:t xml:space="preserve">wn upon </w:t>
      </w:r>
      <w:r w:rsidR="00C9423E">
        <w:rPr>
          <w:rFonts w:ascii="Bookman Old Style" w:hAnsi="Bookman Old Style"/>
          <w:sz w:val="28"/>
          <w:szCs w:val="28"/>
        </w:rPr>
        <w:t xml:space="preserve">any suggestion that the killing of a human being </w:t>
      </w:r>
      <w:r w:rsidR="00EF6E8A">
        <w:rPr>
          <w:rFonts w:ascii="Bookman Old Style" w:hAnsi="Bookman Old Style"/>
          <w:sz w:val="28"/>
          <w:szCs w:val="28"/>
        </w:rPr>
        <w:t>as a result of deliberate torture</w:t>
      </w:r>
      <w:r w:rsidR="00EC550C">
        <w:rPr>
          <w:rFonts w:ascii="Bookman Old Style" w:hAnsi="Bookman Old Style"/>
          <w:sz w:val="28"/>
          <w:szCs w:val="28"/>
        </w:rPr>
        <w:t>,</w:t>
      </w:r>
      <w:r w:rsidR="00EF6E8A">
        <w:rPr>
          <w:rFonts w:ascii="Bookman Old Style" w:hAnsi="Bookman Old Style"/>
          <w:sz w:val="28"/>
          <w:szCs w:val="28"/>
        </w:rPr>
        <w:t xml:space="preserve"> in violation of his rights as a </w:t>
      </w:r>
      <w:r w:rsidR="00997B21">
        <w:rPr>
          <w:rFonts w:ascii="Bookman Old Style" w:hAnsi="Bookman Old Style"/>
          <w:sz w:val="28"/>
          <w:szCs w:val="28"/>
        </w:rPr>
        <w:t>suspect</w:t>
      </w:r>
      <w:r w:rsidR="00EC550C">
        <w:rPr>
          <w:rFonts w:ascii="Bookman Old Style" w:hAnsi="Bookman Old Style"/>
          <w:sz w:val="28"/>
          <w:szCs w:val="28"/>
        </w:rPr>
        <w:t xml:space="preserve">, is </w:t>
      </w:r>
      <w:r w:rsidR="00EF6E8A">
        <w:rPr>
          <w:rFonts w:ascii="Bookman Old Style" w:hAnsi="Bookman Old Style"/>
          <w:sz w:val="28"/>
          <w:szCs w:val="28"/>
        </w:rPr>
        <w:t xml:space="preserve">excusable in any form.  In dealing with </w:t>
      </w:r>
    </w:p>
    <w:p w:rsidR="0042624E" w:rsidRPr="001D0EDC" w:rsidRDefault="0042624E" w:rsidP="009E5834">
      <w:pPr>
        <w:spacing w:line="48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1D0EDC">
        <w:rPr>
          <w:rFonts w:ascii="Bookman Old Style" w:hAnsi="Bookman Old Style"/>
          <w:sz w:val="28"/>
          <w:szCs w:val="28"/>
        </w:rPr>
        <w:t xml:space="preserve">       </w:t>
      </w:r>
      <w:r w:rsidRPr="001D0EDC">
        <w:rPr>
          <w:rFonts w:ascii="Bookman Old Style" w:hAnsi="Bookman Old Style"/>
          <w:b/>
          <w:sz w:val="28"/>
          <w:szCs w:val="28"/>
        </w:rPr>
        <w:t>(395)</w:t>
      </w:r>
    </w:p>
    <w:p w:rsidR="00EF6E8A" w:rsidRDefault="00EF6E8A" w:rsidP="009E5834">
      <w:pPr>
        <w:spacing w:line="480" w:lineRule="auto"/>
        <w:jc w:val="both"/>
        <w:rPr>
          <w:rFonts w:ascii="Bookman Old Style" w:hAnsi="Bookman Old Style"/>
          <w:sz w:val="28"/>
          <w:szCs w:val="28"/>
        </w:rPr>
      </w:pPr>
      <w:proofErr w:type="gramStart"/>
      <w:r>
        <w:rPr>
          <w:rFonts w:ascii="Bookman Old Style" w:hAnsi="Bookman Old Style"/>
          <w:sz w:val="28"/>
          <w:szCs w:val="28"/>
        </w:rPr>
        <w:t>extenuating</w:t>
      </w:r>
      <w:proofErr w:type="gramEnd"/>
      <w:r>
        <w:rPr>
          <w:rFonts w:ascii="Bookman Old Style" w:hAnsi="Bookman Old Style"/>
          <w:sz w:val="28"/>
          <w:szCs w:val="28"/>
        </w:rPr>
        <w:t xml:space="preserve"> circumstances, we have stated before</w:t>
      </w:r>
      <w:r w:rsidR="003278A6">
        <w:rPr>
          <w:rFonts w:ascii="Bookman Old Style" w:hAnsi="Bookman Old Style"/>
          <w:sz w:val="28"/>
          <w:szCs w:val="28"/>
        </w:rPr>
        <w:t>,</w:t>
      </w:r>
      <w:r>
        <w:rPr>
          <w:rFonts w:ascii="Bookman Old Style" w:hAnsi="Bookman Old Style"/>
          <w:sz w:val="28"/>
          <w:szCs w:val="28"/>
        </w:rPr>
        <w:t xml:space="preserve"> that the failed </w:t>
      </w:r>
      <w:proofErr w:type="spellStart"/>
      <w:r>
        <w:rPr>
          <w:rFonts w:ascii="Bookman Old Style" w:hAnsi="Bookman Old Style"/>
          <w:sz w:val="28"/>
          <w:szCs w:val="28"/>
        </w:rPr>
        <w:t>defence</w:t>
      </w:r>
      <w:proofErr w:type="spellEnd"/>
      <w:r>
        <w:rPr>
          <w:rFonts w:ascii="Bookman Old Style" w:hAnsi="Bookman Old Style"/>
          <w:sz w:val="28"/>
          <w:szCs w:val="28"/>
        </w:rPr>
        <w:t xml:space="preserve"> of provocation; evidence of witchcraft accusation and evidence of drinking can amount to extenuating circumstances </w:t>
      </w:r>
      <w:r w:rsidRPr="00C71FC5">
        <w:rPr>
          <w:rFonts w:ascii="Bookman Old Style" w:hAnsi="Bookman Old Style"/>
          <w:b/>
          <w:i/>
          <w:sz w:val="28"/>
          <w:szCs w:val="28"/>
        </w:rPr>
        <w:t>(see</w:t>
      </w:r>
      <w:r>
        <w:rPr>
          <w:rFonts w:ascii="Bookman Old Style" w:hAnsi="Bookman Old Style"/>
          <w:sz w:val="28"/>
          <w:szCs w:val="28"/>
        </w:rPr>
        <w:t xml:space="preserve"> </w:t>
      </w:r>
      <w:r w:rsidRPr="00C71FC5">
        <w:rPr>
          <w:rFonts w:ascii="Bookman Old Style" w:hAnsi="Bookman Old Style"/>
          <w:b/>
          <w:i/>
          <w:sz w:val="28"/>
          <w:szCs w:val="28"/>
        </w:rPr>
        <w:t xml:space="preserve">Jack </w:t>
      </w:r>
      <w:proofErr w:type="spellStart"/>
      <w:r w:rsidRPr="00C71FC5">
        <w:rPr>
          <w:rFonts w:ascii="Bookman Old Style" w:hAnsi="Bookman Old Style"/>
          <w:b/>
          <w:i/>
          <w:sz w:val="28"/>
          <w:szCs w:val="28"/>
        </w:rPr>
        <w:t>Chanda</w:t>
      </w:r>
      <w:proofErr w:type="spellEnd"/>
      <w:r w:rsidRPr="00C71FC5">
        <w:rPr>
          <w:rFonts w:ascii="Bookman Old Style" w:hAnsi="Bookman Old Style"/>
          <w:b/>
          <w:i/>
          <w:sz w:val="28"/>
          <w:szCs w:val="28"/>
        </w:rPr>
        <w:t xml:space="preserve"> and Another vs. The People</w:t>
      </w:r>
      <w:r w:rsidR="003278A6">
        <w:rPr>
          <w:rFonts w:ascii="Bookman Old Style" w:hAnsi="Bookman Old Style"/>
          <w:b/>
          <w:i/>
          <w:sz w:val="28"/>
          <w:szCs w:val="28"/>
          <w:vertAlign w:val="superscript"/>
        </w:rPr>
        <w:t>(3)</w:t>
      </w:r>
      <w:r w:rsidRPr="00C71FC5">
        <w:rPr>
          <w:rFonts w:ascii="Bookman Old Style" w:hAnsi="Bookman Old Style"/>
          <w:b/>
          <w:i/>
          <w:sz w:val="28"/>
          <w:szCs w:val="28"/>
        </w:rPr>
        <w:t>.</w:t>
      </w:r>
      <w:r>
        <w:rPr>
          <w:rFonts w:ascii="Bookman Old Style" w:hAnsi="Bookman Old Style"/>
          <w:sz w:val="28"/>
          <w:szCs w:val="28"/>
        </w:rPr>
        <w:t xml:space="preserve">  None of these </w:t>
      </w:r>
      <w:proofErr w:type="spellStart"/>
      <w:r w:rsidR="00A94F5A">
        <w:rPr>
          <w:rFonts w:ascii="Bookman Old Style" w:hAnsi="Bookman Old Style"/>
          <w:sz w:val="28"/>
          <w:szCs w:val="28"/>
        </w:rPr>
        <w:t>defences</w:t>
      </w:r>
      <w:proofErr w:type="spellEnd"/>
      <w:r w:rsidR="00A94F5A">
        <w:rPr>
          <w:rFonts w:ascii="Bookman Old Style" w:hAnsi="Bookman Old Style"/>
          <w:sz w:val="28"/>
          <w:szCs w:val="28"/>
        </w:rPr>
        <w:t xml:space="preserve"> were ever raised during the trial;</w:t>
      </w:r>
      <w:r>
        <w:rPr>
          <w:rFonts w:ascii="Bookman Old Style" w:hAnsi="Bookman Old Style"/>
          <w:sz w:val="28"/>
          <w:szCs w:val="28"/>
        </w:rPr>
        <w:t xml:space="preserve"> and we must add that</w:t>
      </w:r>
      <w:r w:rsidR="00EC3D71">
        <w:rPr>
          <w:rFonts w:ascii="Bookman Old Style" w:hAnsi="Bookman Old Style"/>
          <w:sz w:val="28"/>
          <w:szCs w:val="28"/>
        </w:rPr>
        <w:t>,</w:t>
      </w:r>
      <w:r>
        <w:rPr>
          <w:rFonts w:ascii="Bookman Old Style" w:hAnsi="Bookman Old Style"/>
          <w:sz w:val="28"/>
          <w:szCs w:val="28"/>
        </w:rPr>
        <w:t xml:space="preserve"> evidence that the deceased was a suspect should n</w:t>
      </w:r>
      <w:r w:rsidR="00CD3E73">
        <w:rPr>
          <w:rFonts w:ascii="Bookman Old Style" w:hAnsi="Bookman Old Style"/>
          <w:sz w:val="28"/>
          <w:szCs w:val="28"/>
        </w:rPr>
        <w:t>ever be cons</w:t>
      </w:r>
      <w:r w:rsidR="00B66B7F">
        <w:rPr>
          <w:rFonts w:ascii="Bookman Old Style" w:hAnsi="Bookman Old Style"/>
          <w:sz w:val="28"/>
          <w:szCs w:val="28"/>
        </w:rPr>
        <w:t>idered</w:t>
      </w:r>
      <w:r>
        <w:rPr>
          <w:rFonts w:ascii="Bookman Old Style" w:hAnsi="Bookman Old Style"/>
          <w:sz w:val="28"/>
          <w:szCs w:val="28"/>
        </w:rPr>
        <w:t xml:space="preserve"> anywhere near the</w:t>
      </w:r>
      <w:r w:rsidR="00B66B7F">
        <w:rPr>
          <w:rFonts w:ascii="Bookman Old Style" w:hAnsi="Bookman Old Style"/>
          <w:sz w:val="28"/>
          <w:szCs w:val="28"/>
        </w:rPr>
        <w:t xml:space="preserve"> guidelines which we have given in relation to extenuating circumstances.</w:t>
      </w:r>
    </w:p>
    <w:p w:rsidR="0069336F" w:rsidRDefault="00EF6E8A" w:rsidP="009E5834">
      <w:pPr>
        <w:spacing w:line="480" w:lineRule="auto"/>
        <w:jc w:val="both"/>
        <w:rPr>
          <w:rFonts w:ascii="Bookman Old Style" w:hAnsi="Bookman Old Style"/>
          <w:sz w:val="28"/>
          <w:szCs w:val="28"/>
        </w:rPr>
      </w:pPr>
      <w:r>
        <w:rPr>
          <w:rFonts w:ascii="Bookman Old Style" w:hAnsi="Bookman Old Style"/>
          <w:sz w:val="28"/>
          <w:szCs w:val="28"/>
        </w:rPr>
        <w:t>We have not found any merit in this appeal and we dismiss it.</w:t>
      </w:r>
      <w:r w:rsidR="00A01FE3">
        <w:rPr>
          <w:rFonts w:ascii="Bookman Old Style" w:hAnsi="Bookman Old Style"/>
          <w:sz w:val="28"/>
          <w:szCs w:val="28"/>
        </w:rPr>
        <w:t xml:space="preserve"> </w:t>
      </w:r>
      <w:r w:rsidR="00BC5985">
        <w:rPr>
          <w:rFonts w:ascii="Bookman Old Style" w:hAnsi="Bookman Old Style"/>
          <w:sz w:val="28"/>
          <w:szCs w:val="28"/>
        </w:rPr>
        <w:t xml:space="preserve"> </w:t>
      </w:r>
      <w:r w:rsidR="00856A14">
        <w:rPr>
          <w:rFonts w:ascii="Bookman Old Style" w:hAnsi="Bookman Old Style"/>
          <w:sz w:val="28"/>
          <w:szCs w:val="28"/>
        </w:rPr>
        <w:t xml:space="preserve"> </w:t>
      </w:r>
    </w:p>
    <w:p w:rsidR="004C357E" w:rsidRDefault="004C357E" w:rsidP="004C357E">
      <w:pPr>
        <w:pStyle w:val="NoSpacing"/>
        <w:rPr>
          <w:rFonts w:ascii="Bookman Old Style" w:hAnsi="Bookman Old Style"/>
          <w:b/>
          <w:sz w:val="28"/>
          <w:szCs w:val="28"/>
        </w:rPr>
      </w:pPr>
    </w:p>
    <w:p w:rsidR="004C357E" w:rsidRDefault="004C357E" w:rsidP="004C357E">
      <w:pPr>
        <w:pStyle w:val="NoSpacing"/>
        <w:rPr>
          <w:rFonts w:ascii="Bookman Old Style" w:hAnsi="Bookman Old Style"/>
          <w:b/>
          <w:sz w:val="28"/>
          <w:szCs w:val="28"/>
        </w:rPr>
      </w:pPr>
    </w:p>
    <w:p w:rsidR="004C357E" w:rsidRDefault="004C357E" w:rsidP="004C357E">
      <w:pPr>
        <w:pStyle w:val="NoSpacing"/>
        <w:rPr>
          <w:rFonts w:ascii="Bookman Old Style" w:hAnsi="Bookman Old Style"/>
          <w:b/>
          <w:sz w:val="28"/>
          <w:szCs w:val="28"/>
        </w:rPr>
      </w:pPr>
    </w:p>
    <w:p w:rsidR="004C357E" w:rsidRPr="004C357E" w:rsidRDefault="004C357E" w:rsidP="004C357E">
      <w:pPr>
        <w:pStyle w:val="NoSpacing"/>
        <w:jc w:val="center"/>
        <w:rPr>
          <w:rFonts w:ascii="Bookman Old Style" w:hAnsi="Bookman Old Style"/>
          <w:b/>
          <w:sz w:val="28"/>
          <w:szCs w:val="28"/>
        </w:rPr>
      </w:pPr>
      <w:r w:rsidRPr="004C357E">
        <w:rPr>
          <w:rFonts w:ascii="Bookman Old Style" w:hAnsi="Bookman Old Style"/>
          <w:b/>
          <w:sz w:val="28"/>
          <w:szCs w:val="28"/>
        </w:rPr>
        <w:t>L. P. CHIBESAKUNDA</w:t>
      </w:r>
    </w:p>
    <w:p w:rsidR="004C357E" w:rsidRPr="004C357E" w:rsidRDefault="004C357E" w:rsidP="004C357E">
      <w:pPr>
        <w:pStyle w:val="NoSpacing"/>
        <w:jc w:val="center"/>
        <w:rPr>
          <w:rFonts w:ascii="Bookman Old Style" w:hAnsi="Bookman Old Style"/>
          <w:b/>
          <w:sz w:val="28"/>
          <w:szCs w:val="28"/>
          <w:u w:val="single"/>
        </w:rPr>
      </w:pPr>
      <w:r w:rsidRPr="004C357E">
        <w:rPr>
          <w:rFonts w:ascii="Bookman Old Style" w:hAnsi="Bookman Old Style"/>
          <w:b/>
          <w:sz w:val="28"/>
          <w:szCs w:val="28"/>
          <w:u w:val="single"/>
        </w:rPr>
        <w:t>ACTING CHIEF JUSTICE</w:t>
      </w:r>
    </w:p>
    <w:p w:rsidR="004C357E" w:rsidRDefault="004C357E" w:rsidP="004C357E">
      <w:pPr>
        <w:pStyle w:val="NoSpacing"/>
        <w:jc w:val="center"/>
        <w:rPr>
          <w:rFonts w:ascii="Bookman Old Style" w:hAnsi="Bookman Old Style"/>
          <w:b/>
          <w:sz w:val="28"/>
          <w:szCs w:val="28"/>
        </w:rPr>
      </w:pPr>
    </w:p>
    <w:p w:rsidR="004C357E" w:rsidRDefault="004C357E" w:rsidP="004C357E">
      <w:pPr>
        <w:pStyle w:val="NoSpacing"/>
        <w:jc w:val="center"/>
        <w:rPr>
          <w:rFonts w:ascii="Bookman Old Style" w:hAnsi="Bookman Old Style"/>
          <w:b/>
          <w:sz w:val="28"/>
          <w:szCs w:val="28"/>
        </w:rPr>
      </w:pPr>
    </w:p>
    <w:p w:rsidR="004C357E" w:rsidRDefault="004C357E" w:rsidP="004C357E">
      <w:pPr>
        <w:pStyle w:val="NoSpacing"/>
        <w:jc w:val="center"/>
        <w:rPr>
          <w:rFonts w:ascii="Bookman Old Style" w:hAnsi="Bookman Old Style"/>
          <w:b/>
          <w:sz w:val="28"/>
          <w:szCs w:val="28"/>
        </w:rPr>
      </w:pPr>
    </w:p>
    <w:p w:rsidR="004C357E" w:rsidRDefault="004C357E" w:rsidP="004C357E">
      <w:pPr>
        <w:pStyle w:val="NoSpacing"/>
        <w:jc w:val="center"/>
        <w:rPr>
          <w:rFonts w:ascii="Bookman Old Style" w:hAnsi="Bookman Old Style"/>
          <w:b/>
          <w:sz w:val="28"/>
          <w:szCs w:val="28"/>
        </w:rPr>
      </w:pPr>
    </w:p>
    <w:p w:rsidR="004C357E" w:rsidRPr="004C357E" w:rsidRDefault="004C357E" w:rsidP="004C357E">
      <w:pPr>
        <w:pStyle w:val="NoSpacing"/>
        <w:jc w:val="center"/>
        <w:rPr>
          <w:rFonts w:ascii="Bookman Old Style" w:hAnsi="Bookman Old Style"/>
          <w:b/>
          <w:sz w:val="28"/>
          <w:szCs w:val="28"/>
        </w:rPr>
      </w:pPr>
      <w:r w:rsidRPr="004C357E">
        <w:rPr>
          <w:rFonts w:ascii="Bookman Old Style" w:hAnsi="Bookman Old Style"/>
          <w:b/>
          <w:sz w:val="28"/>
          <w:szCs w:val="28"/>
        </w:rPr>
        <w:t>H. CHIBOMBA</w:t>
      </w:r>
    </w:p>
    <w:p w:rsidR="004C357E" w:rsidRPr="004C357E" w:rsidRDefault="004C357E" w:rsidP="004C357E">
      <w:pPr>
        <w:pStyle w:val="NoSpacing"/>
        <w:jc w:val="center"/>
        <w:rPr>
          <w:rFonts w:ascii="Bookman Old Style" w:hAnsi="Bookman Old Style"/>
          <w:b/>
          <w:sz w:val="28"/>
          <w:szCs w:val="28"/>
          <w:u w:val="single"/>
        </w:rPr>
      </w:pPr>
      <w:r w:rsidRPr="004C357E">
        <w:rPr>
          <w:rFonts w:ascii="Bookman Old Style" w:hAnsi="Bookman Old Style"/>
          <w:b/>
          <w:sz w:val="28"/>
          <w:szCs w:val="28"/>
          <w:u w:val="single"/>
        </w:rPr>
        <w:t>SUPREME COURT JUDGE</w:t>
      </w:r>
    </w:p>
    <w:p w:rsidR="004C357E" w:rsidRDefault="004C357E" w:rsidP="004C357E">
      <w:pPr>
        <w:pStyle w:val="NoSpacing"/>
        <w:jc w:val="center"/>
        <w:rPr>
          <w:rFonts w:ascii="Bookman Old Style" w:hAnsi="Bookman Old Style"/>
          <w:b/>
          <w:sz w:val="28"/>
          <w:szCs w:val="28"/>
        </w:rPr>
      </w:pPr>
    </w:p>
    <w:p w:rsidR="004C357E" w:rsidRDefault="004C357E" w:rsidP="004C357E">
      <w:pPr>
        <w:pStyle w:val="NoSpacing"/>
        <w:jc w:val="center"/>
        <w:rPr>
          <w:rFonts w:ascii="Bookman Old Style" w:hAnsi="Bookman Old Style"/>
          <w:b/>
          <w:sz w:val="28"/>
          <w:szCs w:val="28"/>
        </w:rPr>
      </w:pPr>
    </w:p>
    <w:p w:rsidR="004C357E" w:rsidRDefault="004C357E" w:rsidP="004C357E">
      <w:pPr>
        <w:pStyle w:val="NoSpacing"/>
        <w:jc w:val="center"/>
        <w:rPr>
          <w:rFonts w:ascii="Bookman Old Style" w:hAnsi="Bookman Old Style"/>
          <w:b/>
          <w:sz w:val="28"/>
          <w:szCs w:val="28"/>
        </w:rPr>
      </w:pPr>
    </w:p>
    <w:p w:rsidR="004C357E" w:rsidRDefault="004C357E" w:rsidP="004C357E">
      <w:pPr>
        <w:pStyle w:val="NoSpacing"/>
        <w:jc w:val="center"/>
        <w:rPr>
          <w:rFonts w:ascii="Bookman Old Style" w:hAnsi="Bookman Old Style"/>
          <w:b/>
          <w:sz w:val="28"/>
          <w:szCs w:val="28"/>
        </w:rPr>
      </w:pPr>
    </w:p>
    <w:p w:rsidR="004C357E" w:rsidRDefault="004C357E" w:rsidP="004C357E">
      <w:pPr>
        <w:pStyle w:val="NoSpacing"/>
        <w:jc w:val="center"/>
        <w:rPr>
          <w:rFonts w:ascii="Bookman Old Style" w:hAnsi="Bookman Old Style"/>
          <w:b/>
          <w:sz w:val="28"/>
          <w:szCs w:val="28"/>
        </w:rPr>
      </w:pPr>
      <w:r w:rsidRPr="004C357E">
        <w:rPr>
          <w:rFonts w:ascii="Bookman Old Style" w:hAnsi="Bookman Old Style"/>
          <w:b/>
          <w:sz w:val="28"/>
          <w:szCs w:val="28"/>
        </w:rPr>
        <w:t>G. S. PHIRI</w:t>
      </w:r>
    </w:p>
    <w:p w:rsidR="004C357E" w:rsidRPr="004C357E" w:rsidRDefault="004C357E" w:rsidP="004C357E">
      <w:pPr>
        <w:pStyle w:val="NoSpacing"/>
        <w:jc w:val="center"/>
        <w:rPr>
          <w:rFonts w:ascii="Bookman Old Style" w:hAnsi="Bookman Old Style"/>
          <w:b/>
          <w:sz w:val="28"/>
          <w:szCs w:val="28"/>
          <w:u w:val="single"/>
        </w:rPr>
      </w:pPr>
      <w:r w:rsidRPr="004C357E">
        <w:rPr>
          <w:rFonts w:ascii="Bookman Old Style" w:hAnsi="Bookman Old Style"/>
          <w:b/>
          <w:sz w:val="28"/>
          <w:szCs w:val="28"/>
          <w:u w:val="single"/>
        </w:rPr>
        <w:t>SUPREME COURT JUDGE</w:t>
      </w:r>
    </w:p>
    <w:sectPr w:rsidR="004C357E" w:rsidRPr="004C357E" w:rsidSect="00C75ADA">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0EE" w:rsidRDefault="009A30EE" w:rsidP="00C75ADA">
      <w:pPr>
        <w:spacing w:after="0" w:line="240" w:lineRule="auto"/>
      </w:pPr>
      <w:r>
        <w:separator/>
      </w:r>
    </w:p>
  </w:endnote>
  <w:endnote w:type="continuationSeparator" w:id="1">
    <w:p w:rsidR="009A30EE" w:rsidRDefault="009A30EE" w:rsidP="00C75A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15147"/>
      <w:docPartObj>
        <w:docPartGallery w:val="Page Numbers (Bottom of Page)"/>
        <w:docPartUnique/>
      </w:docPartObj>
    </w:sdtPr>
    <w:sdtContent>
      <w:p w:rsidR="008A787F" w:rsidRDefault="008A787F">
        <w:pPr>
          <w:pStyle w:val="Footer"/>
          <w:jc w:val="center"/>
        </w:pPr>
        <w:r>
          <w:t>J</w:t>
        </w:r>
        <w:fldSimple w:instr=" PAGE   \* MERGEFORMAT ">
          <w:r w:rsidR="001D6A55">
            <w:rPr>
              <w:noProof/>
            </w:rPr>
            <w:t>19</w:t>
          </w:r>
        </w:fldSimple>
      </w:p>
    </w:sdtContent>
  </w:sdt>
  <w:p w:rsidR="008A787F" w:rsidRDefault="008A78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0EE" w:rsidRDefault="009A30EE" w:rsidP="00C75ADA">
      <w:pPr>
        <w:spacing w:after="0" w:line="240" w:lineRule="auto"/>
      </w:pPr>
      <w:r>
        <w:separator/>
      </w:r>
    </w:p>
  </w:footnote>
  <w:footnote w:type="continuationSeparator" w:id="1">
    <w:p w:rsidR="009A30EE" w:rsidRDefault="009A30EE" w:rsidP="00C75AD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C2B46"/>
    <w:rsid w:val="00007D84"/>
    <w:rsid w:val="0001266B"/>
    <w:rsid w:val="00014449"/>
    <w:rsid w:val="000461F9"/>
    <w:rsid w:val="00052942"/>
    <w:rsid w:val="00060984"/>
    <w:rsid w:val="0007419E"/>
    <w:rsid w:val="00074FC5"/>
    <w:rsid w:val="000A325B"/>
    <w:rsid w:val="000C2480"/>
    <w:rsid w:val="000D7C50"/>
    <w:rsid w:val="000E4D1A"/>
    <w:rsid w:val="000F2137"/>
    <w:rsid w:val="000F5918"/>
    <w:rsid w:val="00101F1B"/>
    <w:rsid w:val="001067CE"/>
    <w:rsid w:val="00107823"/>
    <w:rsid w:val="00117538"/>
    <w:rsid w:val="00136C87"/>
    <w:rsid w:val="00176F6B"/>
    <w:rsid w:val="00191E76"/>
    <w:rsid w:val="00192162"/>
    <w:rsid w:val="0019469E"/>
    <w:rsid w:val="00194A4C"/>
    <w:rsid w:val="001974E9"/>
    <w:rsid w:val="001B2479"/>
    <w:rsid w:val="001C5088"/>
    <w:rsid w:val="001C69F0"/>
    <w:rsid w:val="001D0EDC"/>
    <w:rsid w:val="001D6A55"/>
    <w:rsid w:val="001F2096"/>
    <w:rsid w:val="00225F1A"/>
    <w:rsid w:val="002311C3"/>
    <w:rsid w:val="0024766B"/>
    <w:rsid w:val="002665EC"/>
    <w:rsid w:val="0027143C"/>
    <w:rsid w:val="00285C16"/>
    <w:rsid w:val="002A3265"/>
    <w:rsid w:val="002A4755"/>
    <w:rsid w:val="002B70C0"/>
    <w:rsid w:val="0031633E"/>
    <w:rsid w:val="003278A6"/>
    <w:rsid w:val="00343569"/>
    <w:rsid w:val="003476C2"/>
    <w:rsid w:val="00347A20"/>
    <w:rsid w:val="003B3FE7"/>
    <w:rsid w:val="003C1EAD"/>
    <w:rsid w:val="003E5B20"/>
    <w:rsid w:val="003E737D"/>
    <w:rsid w:val="003F22F1"/>
    <w:rsid w:val="003F385A"/>
    <w:rsid w:val="004024FB"/>
    <w:rsid w:val="00413CD2"/>
    <w:rsid w:val="004234B6"/>
    <w:rsid w:val="00425828"/>
    <w:rsid w:val="0042624E"/>
    <w:rsid w:val="004444D5"/>
    <w:rsid w:val="00451AAF"/>
    <w:rsid w:val="00461FE8"/>
    <w:rsid w:val="004B59A5"/>
    <w:rsid w:val="004C357E"/>
    <w:rsid w:val="004D194F"/>
    <w:rsid w:val="004E1728"/>
    <w:rsid w:val="0052461C"/>
    <w:rsid w:val="0052694D"/>
    <w:rsid w:val="00543E9C"/>
    <w:rsid w:val="005711E5"/>
    <w:rsid w:val="00597270"/>
    <w:rsid w:val="005B3B87"/>
    <w:rsid w:val="005C707D"/>
    <w:rsid w:val="005E2A8D"/>
    <w:rsid w:val="005E6430"/>
    <w:rsid w:val="0060180C"/>
    <w:rsid w:val="00623CEA"/>
    <w:rsid w:val="006276C4"/>
    <w:rsid w:val="0065636E"/>
    <w:rsid w:val="00670D35"/>
    <w:rsid w:val="00690A76"/>
    <w:rsid w:val="0069336F"/>
    <w:rsid w:val="006A5345"/>
    <w:rsid w:val="006B4E11"/>
    <w:rsid w:val="006D07F0"/>
    <w:rsid w:val="006D3FC5"/>
    <w:rsid w:val="006E2BBE"/>
    <w:rsid w:val="00713D54"/>
    <w:rsid w:val="00724F51"/>
    <w:rsid w:val="00730E0C"/>
    <w:rsid w:val="00734F92"/>
    <w:rsid w:val="007629BF"/>
    <w:rsid w:val="00763D92"/>
    <w:rsid w:val="00784857"/>
    <w:rsid w:val="00790028"/>
    <w:rsid w:val="007A1C2E"/>
    <w:rsid w:val="007B73A8"/>
    <w:rsid w:val="007C10AD"/>
    <w:rsid w:val="008032E0"/>
    <w:rsid w:val="00823864"/>
    <w:rsid w:val="00845D12"/>
    <w:rsid w:val="00855244"/>
    <w:rsid w:val="00856A14"/>
    <w:rsid w:val="008635FA"/>
    <w:rsid w:val="00880C98"/>
    <w:rsid w:val="00891CD6"/>
    <w:rsid w:val="00897FF1"/>
    <w:rsid w:val="008A787F"/>
    <w:rsid w:val="008C3DA5"/>
    <w:rsid w:val="008E43BF"/>
    <w:rsid w:val="008E6D67"/>
    <w:rsid w:val="008F0160"/>
    <w:rsid w:val="00904D67"/>
    <w:rsid w:val="00927394"/>
    <w:rsid w:val="00947E09"/>
    <w:rsid w:val="00997B21"/>
    <w:rsid w:val="009A30EE"/>
    <w:rsid w:val="009A5A2D"/>
    <w:rsid w:val="009D1456"/>
    <w:rsid w:val="009E3902"/>
    <w:rsid w:val="009E3963"/>
    <w:rsid w:val="009E5834"/>
    <w:rsid w:val="00A01FE3"/>
    <w:rsid w:val="00A22542"/>
    <w:rsid w:val="00A23AEC"/>
    <w:rsid w:val="00A30F1C"/>
    <w:rsid w:val="00A476BA"/>
    <w:rsid w:val="00A641DD"/>
    <w:rsid w:val="00A70E07"/>
    <w:rsid w:val="00A837E5"/>
    <w:rsid w:val="00A94F5A"/>
    <w:rsid w:val="00A9702C"/>
    <w:rsid w:val="00AB0870"/>
    <w:rsid w:val="00AB10CB"/>
    <w:rsid w:val="00AC76B2"/>
    <w:rsid w:val="00AE44FA"/>
    <w:rsid w:val="00B0373C"/>
    <w:rsid w:val="00B11C22"/>
    <w:rsid w:val="00B26177"/>
    <w:rsid w:val="00B44539"/>
    <w:rsid w:val="00B53E01"/>
    <w:rsid w:val="00B54AFA"/>
    <w:rsid w:val="00B5603D"/>
    <w:rsid w:val="00B66B7F"/>
    <w:rsid w:val="00B71BD1"/>
    <w:rsid w:val="00B91D76"/>
    <w:rsid w:val="00BA07DE"/>
    <w:rsid w:val="00BA32F6"/>
    <w:rsid w:val="00BA652F"/>
    <w:rsid w:val="00BB432A"/>
    <w:rsid w:val="00BC5985"/>
    <w:rsid w:val="00BC7F56"/>
    <w:rsid w:val="00BF096B"/>
    <w:rsid w:val="00C30EEA"/>
    <w:rsid w:val="00C364FB"/>
    <w:rsid w:val="00C5016F"/>
    <w:rsid w:val="00C5125F"/>
    <w:rsid w:val="00C601DC"/>
    <w:rsid w:val="00C71FC5"/>
    <w:rsid w:val="00C75ADA"/>
    <w:rsid w:val="00C9423E"/>
    <w:rsid w:val="00CC7672"/>
    <w:rsid w:val="00CD3E73"/>
    <w:rsid w:val="00CE28B1"/>
    <w:rsid w:val="00D23EAD"/>
    <w:rsid w:val="00D46939"/>
    <w:rsid w:val="00D477AF"/>
    <w:rsid w:val="00D56945"/>
    <w:rsid w:val="00D633FB"/>
    <w:rsid w:val="00D67B24"/>
    <w:rsid w:val="00DB5B06"/>
    <w:rsid w:val="00DB70C5"/>
    <w:rsid w:val="00DD3A20"/>
    <w:rsid w:val="00DF2F5F"/>
    <w:rsid w:val="00DF4045"/>
    <w:rsid w:val="00E03210"/>
    <w:rsid w:val="00E0451A"/>
    <w:rsid w:val="00E24C3C"/>
    <w:rsid w:val="00E40C89"/>
    <w:rsid w:val="00E653A3"/>
    <w:rsid w:val="00E6627C"/>
    <w:rsid w:val="00EC2B46"/>
    <w:rsid w:val="00EC3D71"/>
    <w:rsid w:val="00EC550C"/>
    <w:rsid w:val="00EF6E8A"/>
    <w:rsid w:val="00F05868"/>
    <w:rsid w:val="00F1312C"/>
    <w:rsid w:val="00F146AB"/>
    <w:rsid w:val="00F16464"/>
    <w:rsid w:val="00F35768"/>
    <w:rsid w:val="00F427C2"/>
    <w:rsid w:val="00F47F7E"/>
    <w:rsid w:val="00F70D0B"/>
    <w:rsid w:val="00F77BC7"/>
    <w:rsid w:val="00F91148"/>
    <w:rsid w:val="00F92A43"/>
    <w:rsid w:val="00FB2D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B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480"/>
    <w:pPr>
      <w:spacing w:after="0" w:line="240" w:lineRule="auto"/>
    </w:pPr>
  </w:style>
  <w:style w:type="paragraph" w:styleId="Header">
    <w:name w:val="header"/>
    <w:basedOn w:val="Normal"/>
    <w:link w:val="HeaderChar"/>
    <w:uiPriority w:val="99"/>
    <w:semiHidden/>
    <w:unhideWhenUsed/>
    <w:rsid w:val="00C75A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5ADA"/>
  </w:style>
  <w:style w:type="paragraph" w:styleId="Footer">
    <w:name w:val="footer"/>
    <w:basedOn w:val="Normal"/>
    <w:link w:val="FooterChar"/>
    <w:uiPriority w:val="99"/>
    <w:unhideWhenUsed/>
    <w:rsid w:val="00C75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ADA"/>
  </w:style>
</w:styles>
</file>

<file path=word/webSettings.xml><?xml version="1.0" encoding="utf-8"?>
<w:webSettings xmlns:r="http://schemas.openxmlformats.org/officeDocument/2006/relationships" xmlns:w="http://schemas.openxmlformats.org/wordprocessingml/2006/main">
  <w:divs>
    <w:div w:id="1572695610">
      <w:bodyDiv w:val="1"/>
      <w:marLeft w:val="0"/>
      <w:marRight w:val="0"/>
      <w:marTop w:val="0"/>
      <w:marBottom w:val="0"/>
      <w:divBdr>
        <w:top w:val="none" w:sz="0" w:space="0" w:color="auto"/>
        <w:left w:val="none" w:sz="0" w:space="0" w:color="auto"/>
        <w:bottom w:val="none" w:sz="0" w:space="0" w:color="auto"/>
        <w:right w:val="none" w:sz="0" w:space="0" w:color="auto"/>
      </w:divBdr>
    </w:div>
    <w:div w:id="164195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2980</Words>
  <Characters>16988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2014-04-15T10:05:00Z</cp:lastPrinted>
  <dcterms:created xsi:type="dcterms:W3CDTF">2014-11-03T11:01:00Z</dcterms:created>
  <dcterms:modified xsi:type="dcterms:W3CDTF">2014-11-03T11:01:00Z</dcterms:modified>
</cp:coreProperties>
</file>