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3B" w:rsidRPr="002865BF" w:rsidRDefault="00425D3B" w:rsidP="00425D3B">
      <w:pPr>
        <w:spacing w:after="120" w:line="240" w:lineRule="auto"/>
        <w:rPr>
          <w:rFonts w:ascii="Bookman Old Style" w:hAnsi="Bookman Old Style"/>
          <w:b/>
          <w:sz w:val="28"/>
          <w:szCs w:val="28"/>
        </w:rPr>
      </w:pPr>
      <w:r w:rsidRPr="002865BF">
        <w:rPr>
          <w:rFonts w:ascii="Bookman Old Style" w:hAnsi="Bookman Old Style"/>
          <w:b/>
          <w:sz w:val="28"/>
          <w:szCs w:val="28"/>
        </w:rPr>
        <w:t>I</w:t>
      </w:r>
      <w:r>
        <w:rPr>
          <w:rFonts w:ascii="Bookman Old Style" w:hAnsi="Bookman Old Style"/>
          <w:b/>
          <w:sz w:val="28"/>
          <w:szCs w:val="28"/>
        </w:rPr>
        <w:t>N THE HIGH COURT FOR ZAMBIA</w:t>
      </w:r>
      <w:r>
        <w:rPr>
          <w:rFonts w:ascii="Bookman Old Style" w:hAnsi="Bookman Old Style"/>
          <w:b/>
          <w:sz w:val="28"/>
          <w:szCs w:val="28"/>
        </w:rPr>
        <w:tab/>
      </w:r>
      <w:r>
        <w:rPr>
          <w:rFonts w:ascii="Bookman Old Style" w:hAnsi="Bookman Old Style"/>
          <w:b/>
          <w:sz w:val="28"/>
          <w:szCs w:val="28"/>
        </w:rPr>
        <w:tab/>
        <w:t xml:space="preserve">   2014/HPC/0141</w:t>
      </w:r>
    </w:p>
    <w:p w:rsidR="00425D3B" w:rsidRPr="002865BF" w:rsidRDefault="00425D3B" w:rsidP="00425D3B">
      <w:pPr>
        <w:spacing w:after="120" w:line="240" w:lineRule="auto"/>
        <w:rPr>
          <w:rFonts w:ascii="Bookman Old Style" w:hAnsi="Bookman Old Style"/>
          <w:b/>
          <w:sz w:val="28"/>
          <w:szCs w:val="28"/>
        </w:rPr>
      </w:pPr>
      <w:r w:rsidRPr="002865BF">
        <w:rPr>
          <w:rFonts w:ascii="Bookman Old Style" w:hAnsi="Bookman Old Style"/>
          <w:b/>
          <w:sz w:val="28"/>
          <w:szCs w:val="28"/>
        </w:rPr>
        <w:t>AT THE COMMERCIAL REGISTRY</w:t>
      </w:r>
    </w:p>
    <w:p w:rsidR="00425D3B" w:rsidRPr="002865BF" w:rsidRDefault="00425D3B" w:rsidP="00425D3B">
      <w:pPr>
        <w:spacing w:after="120" w:line="240" w:lineRule="auto"/>
        <w:rPr>
          <w:rFonts w:ascii="Bookman Old Style" w:hAnsi="Bookman Old Style"/>
          <w:b/>
          <w:sz w:val="28"/>
          <w:szCs w:val="28"/>
        </w:rPr>
      </w:pPr>
      <w:r w:rsidRPr="002865BF">
        <w:rPr>
          <w:rFonts w:ascii="Bookman Old Style" w:hAnsi="Bookman Old Style"/>
          <w:b/>
          <w:sz w:val="28"/>
          <w:szCs w:val="28"/>
        </w:rPr>
        <w:t>HOLDEN AT LUSAKA</w:t>
      </w:r>
    </w:p>
    <w:p w:rsidR="00425D3B" w:rsidRDefault="00425D3B" w:rsidP="00425D3B">
      <w:pPr>
        <w:spacing w:line="240" w:lineRule="auto"/>
        <w:rPr>
          <w:rFonts w:ascii="Bookman Old Style" w:hAnsi="Bookman Old Style"/>
          <w:sz w:val="28"/>
          <w:szCs w:val="28"/>
        </w:rPr>
      </w:pPr>
      <w:r>
        <w:rPr>
          <w:rFonts w:ascii="Bookman Old Style" w:hAnsi="Bookman Old Style"/>
          <w:sz w:val="28"/>
          <w:szCs w:val="28"/>
        </w:rPr>
        <w:t>(</w:t>
      </w:r>
      <w:r w:rsidRPr="002865BF">
        <w:rPr>
          <w:rFonts w:ascii="Bookman Old Style" w:hAnsi="Bookman Old Style"/>
        </w:rPr>
        <w:t>C</w:t>
      </w:r>
      <w:r>
        <w:rPr>
          <w:rFonts w:ascii="Bookman Old Style" w:hAnsi="Bookman Old Style"/>
        </w:rPr>
        <w:t>ommercial</w:t>
      </w:r>
      <w:r w:rsidRPr="002865BF">
        <w:rPr>
          <w:rFonts w:ascii="Bookman Old Style" w:hAnsi="Bookman Old Style"/>
        </w:rPr>
        <w:t xml:space="preserve"> Jurisdiction</w:t>
      </w:r>
      <w:r>
        <w:rPr>
          <w:rFonts w:ascii="Bookman Old Style" w:hAnsi="Bookman Old Style"/>
          <w:sz w:val="28"/>
          <w:szCs w:val="28"/>
        </w:rPr>
        <w:t>)</w:t>
      </w:r>
    </w:p>
    <w:p w:rsidR="00425D3B" w:rsidRDefault="00425D3B" w:rsidP="00425D3B">
      <w:pPr>
        <w:rPr>
          <w:rFonts w:ascii="Bookman Old Style" w:hAnsi="Bookman Old Style"/>
          <w:sz w:val="28"/>
          <w:szCs w:val="28"/>
        </w:rPr>
      </w:pPr>
    </w:p>
    <w:p w:rsidR="00425D3B" w:rsidRPr="00327B2D" w:rsidRDefault="00425D3B" w:rsidP="00425D3B">
      <w:pPr>
        <w:rPr>
          <w:rFonts w:ascii="Bookman Old Style" w:hAnsi="Bookman Old Style"/>
          <w:b/>
          <w:sz w:val="28"/>
          <w:szCs w:val="28"/>
        </w:rPr>
      </w:pPr>
      <w:r w:rsidRPr="00327B2D">
        <w:rPr>
          <w:rFonts w:ascii="Bookman Old Style" w:hAnsi="Bookman Old Style"/>
          <w:b/>
          <w:sz w:val="28"/>
          <w:szCs w:val="28"/>
        </w:rPr>
        <w:t>BETWEEN:</w:t>
      </w:r>
    </w:p>
    <w:p w:rsidR="00425D3B" w:rsidRPr="00327B2D" w:rsidRDefault="00425D3B" w:rsidP="00425D3B">
      <w:pPr>
        <w:spacing w:after="0" w:line="240" w:lineRule="auto"/>
        <w:rPr>
          <w:rFonts w:ascii="Bookman Old Style" w:hAnsi="Bookman Old Style"/>
          <w:sz w:val="24"/>
          <w:szCs w:val="24"/>
        </w:rPr>
      </w:pPr>
      <w:r>
        <w:rPr>
          <w:rFonts w:ascii="Bookman Old Style" w:hAnsi="Bookman Old Style"/>
          <w:sz w:val="24"/>
          <w:szCs w:val="24"/>
        </w:rPr>
        <w:t>INDO-ZAMBIA BANK LIMITED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7F17BD">
        <w:rPr>
          <w:rFonts w:ascii="Bookman Old Style" w:hAnsi="Bookman Old Style"/>
          <w:b/>
          <w:sz w:val="24"/>
          <w:szCs w:val="24"/>
        </w:rPr>
        <w:t>APPLICANT</w:t>
      </w:r>
    </w:p>
    <w:p w:rsidR="00425D3B" w:rsidRDefault="00425D3B" w:rsidP="00425D3B">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425D3B" w:rsidRPr="002865BF" w:rsidRDefault="00425D3B" w:rsidP="00425D3B">
      <w:pPr>
        <w:rPr>
          <w:rFonts w:ascii="Bookman Old Style" w:hAnsi="Bookman Old Style"/>
          <w:b/>
          <w:sz w:val="28"/>
          <w:szCs w:val="28"/>
        </w:rPr>
      </w:pPr>
      <w:r w:rsidRPr="002865BF">
        <w:rPr>
          <w:rFonts w:ascii="Bookman Old Style" w:hAnsi="Bookman Old Style"/>
          <w:b/>
          <w:sz w:val="28"/>
          <w:szCs w:val="28"/>
        </w:rPr>
        <w:t>AND</w:t>
      </w:r>
    </w:p>
    <w:p w:rsidR="00425D3B" w:rsidRDefault="00425D3B" w:rsidP="00425D3B">
      <w:pPr>
        <w:rPr>
          <w:rFonts w:ascii="Bookman Old Style" w:hAnsi="Bookman Old Style"/>
          <w:b/>
          <w:sz w:val="24"/>
          <w:szCs w:val="24"/>
        </w:rPr>
      </w:pPr>
      <w:r w:rsidRPr="007F17BD">
        <w:rPr>
          <w:rFonts w:ascii="Bookman Old Style" w:hAnsi="Bookman Old Style"/>
          <w:sz w:val="24"/>
          <w:szCs w:val="24"/>
        </w:rPr>
        <w:t>AMAZON CARRIE</w:t>
      </w:r>
      <w:r w:rsidR="00E578C6">
        <w:rPr>
          <w:rFonts w:ascii="Bookman Old Style" w:hAnsi="Bookman Old Style"/>
          <w:sz w:val="24"/>
          <w:szCs w:val="24"/>
        </w:rPr>
        <w:t>R</w:t>
      </w:r>
      <w:r w:rsidRPr="007F17BD">
        <w:rPr>
          <w:rFonts w:ascii="Bookman Old Style" w:hAnsi="Bookman Old Style"/>
          <w:sz w:val="24"/>
          <w:szCs w:val="24"/>
        </w:rPr>
        <w:t>S</w:t>
      </w:r>
      <w:r w:rsidRPr="00327B2D">
        <w:rPr>
          <w:rFonts w:ascii="Bookman Old Style" w:hAnsi="Bookman Old Style"/>
          <w:sz w:val="24"/>
          <w:szCs w:val="24"/>
        </w:rPr>
        <w:tab/>
      </w:r>
      <w:r w:rsidRPr="00327B2D">
        <w:rPr>
          <w:rFonts w:ascii="Bookman Old Style" w:hAnsi="Bookman Old Style"/>
          <w:sz w:val="24"/>
          <w:szCs w:val="24"/>
        </w:rPr>
        <w:tab/>
      </w:r>
      <w:r w:rsidRPr="00327B2D">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b/>
          <w:sz w:val="24"/>
          <w:szCs w:val="24"/>
        </w:rPr>
        <w:t>1</w:t>
      </w:r>
      <w:r w:rsidRPr="007F17BD">
        <w:rPr>
          <w:rFonts w:ascii="Bookman Old Style" w:hAnsi="Bookman Old Style"/>
          <w:b/>
          <w:sz w:val="24"/>
          <w:szCs w:val="24"/>
          <w:vertAlign w:val="superscript"/>
        </w:rPr>
        <w:t>ST</w:t>
      </w:r>
      <w:r>
        <w:rPr>
          <w:rFonts w:ascii="Bookman Old Style" w:hAnsi="Bookman Old Style"/>
          <w:b/>
          <w:sz w:val="24"/>
          <w:szCs w:val="24"/>
        </w:rPr>
        <w:t xml:space="preserve"> RESPONDENT</w:t>
      </w:r>
    </w:p>
    <w:p w:rsidR="00425D3B" w:rsidRPr="00327B2D" w:rsidRDefault="00425D3B" w:rsidP="00425D3B">
      <w:pPr>
        <w:rPr>
          <w:rFonts w:ascii="Bookman Old Style" w:hAnsi="Bookman Old Style"/>
          <w:b/>
          <w:sz w:val="24"/>
          <w:szCs w:val="24"/>
        </w:rPr>
      </w:pPr>
      <w:r w:rsidRPr="007F17BD">
        <w:rPr>
          <w:rFonts w:ascii="Bookman Old Style" w:hAnsi="Bookman Old Style"/>
          <w:sz w:val="24"/>
          <w:szCs w:val="24"/>
        </w:rPr>
        <w:t>KIMBERLY ARETHA ANTOSHA BAINES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2</w:t>
      </w:r>
      <w:r w:rsidRPr="007F17BD">
        <w:rPr>
          <w:rFonts w:ascii="Bookman Old Style" w:hAnsi="Bookman Old Style"/>
          <w:b/>
          <w:sz w:val="24"/>
          <w:szCs w:val="24"/>
          <w:vertAlign w:val="superscript"/>
        </w:rPr>
        <w:t>ND</w:t>
      </w:r>
      <w:r>
        <w:rPr>
          <w:rFonts w:ascii="Bookman Old Style" w:hAnsi="Bookman Old Style"/>
          <w:b/>
          <w:sz w:val="24"/>
          <w:szCs w:val="24"/>
        </w:rPr>
        <w:t xml:space="preserve"> RESPONDENT</w:t>
      </w:r>
    </w:p>
    <w:p w:rsidR="00425D3B" w:rsidRPr="00D250E2" w:rsidRDefault="00425D3B" w:rsidP="00425D3B">
      <w:pPr>
        <w:spacing w:line="240" w:lineRule="auto"/>
        <w:jc w:val="both"/>
        <w:rPr>
          <w:rFonts w:ascii="Bookman Old Style" w:hAnsi="Bookman Old Style"/>
          <w:b/>
          <w:sz w:val="28"/>
          <w:szCs w:val="28"/>
        </w:rPr>
      </w:pPr>
      <w:r w:rsidRPr="00D250E2">
        <w:rPr>
          <w:rFonts w:ascii="Bookman Old Style" w:hAnsi="Bookman Old Style"/>
          <w:b/>
          <w:sz w:val="28"/>
          <w:szCs w:val="28"/>
        </w:rPr>
        <w:t xml:space="preserve">BEFORE THE HON. MR JUSTICE JUSTIN CHASHI IN CHAMBERS ON THE </w:t>
      </w:r>
      <w:r>
        <w:rPr>
          <w:rFonts w:ascii="Bookman Old Style" w:hAnsi="Bookman Old Style"/>
          <w:b/>
          <w:sz w:val="28"/>
          <w:szCs w:val="28"/>
        </w:rPr>
        <w:t>9</w:t>
      </w:r>
      <w:r w:rsidRPr="00D250E2">
        <w:rPr>
          <w:rFonts w:ascii="Bookman Old Style" w:hAnsi="Bookman Old Style"/>
          <w:b/>
          <w:sz w:val="28"/>
          <w:szCs w:val="28"/>
          <w:vertAlign w:val="superscript"/>
        </w:rPr>
        <w:t>TH</w:t>
      </w:r>
      <w:r w:rsidRPr="00D250E2">
        <w:rPr>
          <w:rFonts w:ascii="Bookman Old Style" w:hAnsi="Bookman Old Style"/>
          <w:b/>
          <w:sz w:val="28"/>
          <w:szCs w:val="28"/>
        </w:rPr>
        <w:t xml:space="preserve"> DAY OF </w:t>
      </w:r>
      <w:r>
        <w:rPr>
          <w:rFonts w:ascii="Bookman Old Style" w:hAnsi="Bookman Old Style"/>
          <w:b/>
          <w:sz w:val="28"/>
          <w:szCs w:val="28"/>
        </w:rPr>
        <w:t>APRIL</w:t>
      </w:r>
      <w:r w:rsidRPr="00D250E2">
        <w:rPr>
          <w:rFonts w:ascii="Bookman Old Style" w:hAnsi="Bookman Old Style"/>
          <w:b/>
          <w:sz w:val="28"/>
          <w:szCs w:val="28"/>
        </w:rPr>
        <w:t>, 201</w:t>
      </w:r>
      <w:r>
        <w:rPr>
          <w:rFonts w:ascii="Bookman Old Style" w:hAnsi="Bookman Old Style"/>
          <w:b/>
          <w:sz w:val="28"/>
          <w:szCs w:val="28"/>
        </w:rPr>
        <w:t>5</w:t>
      </w:r>
    </w:p>
    <w:p w:rsidR="00425D3B" w:rsidRDefault="00425D3B" w:rsidP="00425D3B">
      <w:pPr>
        <w:spacing w:after="0" w:line="240" w:lineRule="auto"/>
        <w:rPr>
          <w:rFonts w:ascii="Bookman Old Style" w:hAnsi="Bookman Old Style"/>
          <w:i/>
        </w:rPr>
      </w:pPr>
      <w:r w:rsidRPr="0027727C">
        <w:rPr>
          <w:rFonts w:ascii="Bookman Old Style" w:hAnsi="Bookman Old Style"/>
          <w:i/>
        </w:rPr>
        <w:t xml:space="preserve">For the </w:t>
      </w:r>
      <w:r>
        <w:rPr>
          <w:rFonts w:ascii="Bookman Old Style" w:hAnsi="Bookman Old Style"/>
          <w:i/>
        </w:rPr>
        <w:t>Applicant:</w:t>
      </w:r>
      <w:r w:rsidRPr="0027727C">
        <w:rPr>
          <w:rFonts w:ascii="Bookman Old Style" w:hAnsi="Bookman Old Style"/>
          <w:i/>
        </w:rPr>
        <w:tab/>
      </w:r>
      <w:r w:rsidRPr="0027727C">
        <w:rPr>
          <w:rFonts w:ascii="Bookman Old Style" w:hAnsi="Bookman Old Style"/>
          <w:i/>
        </w:rPr>
        <w:tab/>
      </w:r>
      <w:r>
        <w:rPr>
          <w:rFonts w:ascii="Bookman Old Style" w:hAnsi="Bookman Old Style"/>
          <w:i/>
        </w:rPr>
        <w:t xml:space="preserve">M Ndhlovu, Messrs MRN Legal Practitioners.  </w:t>
      </w:r>
    </w:p>
    <w:p w:rsidR="00425D3B" w:rsidRDefault="00425D3B" w:rsidP="00425D3B">
      <w:pPr>
        <w:spacing w:after="0" w:line="240" w:lineRule="auto"/>
        <w:rPr>
          <w:rFonts w:ascii="Bookman Old Style" w:hAnsi="Bookman Old Style"/>
          <w:i/>
        </w:rPr>
      </w:pPr>
      <w:r w:rsidRPr="0027727C">
        <w:rPr>
          <w:rFonts w:ascii="Bookman Old Style" w:hAnsi="Bookman Old Style"/>
          <w:i/>
        </w:rPr>
        <w:t xml:space="preserve">For </w:t>
      </w:r>
      <w:r>
        <w:rPr>
          <w:rFonts w:ascii="Bookman Old Style" w:hAnsi="Bookman Old Style"/>
          <w:i/>
        </w:rPr>
        <w:t>the 1</w:t>
      </w:r>
      <w:r w:rsidRPr="007F17BD">
        <w:rPr>
          <w:rFonts w:ascii="Bookman Old Style" w:hAnsi="Bookman Old Style"/>
          <w:i/>
          <w:vertAlign w:val="superscript"/>
        </w:rPr>
        <w:t>st</w:t>
      </w:r>
      <w:r>
        <w:rPr>
          <w:rFonts w:ascii="Bookman Old Style" w:hAnsi="Bookman Old Style"/>
          <w:i/>
        </w:rPr>
        <w:t xml:space="preserve"> and 2</w:t>
      </w:r>
      <w:r w:rsidRPr="007F17BD">
        <w:rPr>
          <w:rFonts w:ascii="Bookman Old Style" w:hAnsi="Bookman Old Style"/>
          <w:i/>
          <w:vertAlign w:val="superscript"/>
        </w:rPr>
        <w:t>nd</w:t>
      </w:r>
      <w:r>
        <w:rPr>
          <w:rFonts w:ascii="Bookman Old Style" w:hAnsi="Bookman Old Style"/>
          <w:i/>
        </w:rPr>
        <w:t>:</w:t>
      </w:r>
      <w:r>
        <w:rPr>
          <w:rFonts w:ascii="Bookman Old Style" w:hAnsi="Bookman Old Style"/>
          <w:i/>
        </w:rPr>
        <w:tab/>
      </w:r>
      <w:r>
        <w:rPr>
          <w:rFonts w:ascii="Bookman Old Style" w:hAnsi="Bookman Old Style"/>
          <w:i/>
        </w:rPr>
        <w:tab/>
        <w:t>MC Hamachila, Messrs Iven Mulenga and Co</w:t>
      </w:r>
      <w:r>
        <w:rPr>
          <w:rFonts w:ascii="Bookman Old Style" w:hAnsi="Bookman Old Style"/>
          <w:i/>
        </w:rPr>
        <w:tab/>
      </w:r>
    </w:p>
    <w:p w:rsidR="00425D3B" w:rsidRDefault="00425D3B" w:rsidP="00425D3B">
      <w:pPr>
        <w:spacing w:after="0" w:line="240" w:lineRule="auto"/>
        <w:rPr>
          <w:rFonts w:ascii="Bookman Old Style" w:hAnsi="Bookman Old Style"/>
          <w:i/>
        </w:rPr>
      </w:pPr>
      <w:r>
        <w:rPr>
          <w:rFonts w:ascii="Bookman Old Style" w:hAnsi="Bookman Old Style"/>
          <w:i/>
        </w:rPr>
        <w:t>Respondent</w:t>
      </w:r>
      <w:r w:rsidR="00876BBD">
        <w:rPr>
          <w:rFonts w:ascii="Bookman Old Style" w:hAnsi="Bookman Old Style"/>
          <w:i/>
        </w:rPr>
        <w:t>s</w:t>
      </w:r>
      <w:r w:rsidRPr="0027727C">
        <w:rPr>
          <w:rFonts w:ascii="Bookman Old Style" w:hAnsi="Bookman Old Style"/>
          <w:i/>
        </w:rPr>
        <w:tab/>
      </w:r>
      <w:r>
        <w:rPr>
          <w:rFonts w:ascii="Bookman Old Style" w:hAnsi="Bookman Old Style"/>
          <w:i/>
        </w:rPr>
        <w:tab/>
      </w:r>
    </w:p>
    <w:p w:rsidR="00425D3B" w:rsidRDefault="00425D3B" w:rsidP="00425D3B">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425D3B" w:rsidRPr="00E6572A" w:rsidRDefault="00425D3B" w:rsidP="00425D3B">
      <w:pPr>
        <w:spacing w:after="120" w:line="240" w:lineRule="auto"/>
        <w:jc w:val="center"/>
        <w:rPr>
          <w:rFonts w:ascii="Bookman Old Style" w:hAnsi="Bookman Old Style"/>
          <w:b/>
          <w:sz w:val="28"/>
          <w:szCs w:val="28"/>
        </w:rPr>
      </w:pPr>
      <w:r>
        <w:rPr>
          <w:rFonts w:ascii="Bookman Old Style" w:hAnsi="Bookman Old Style"/>
          <w:b/>
          <w:sz w:val="28"/>
          <w:szCs w:val="28"/>
        </w:rPr>
        <w:t xml:space="preserve">R U L I N G </w:t>
      </w:r>
      <w:r>
        <w:rPr>
          <w:rFonts w:ascii="Bookman Old Style" w:hAnsi="Bookman Old Style"/>
          <w:b/>
          <w:i/>
          <w:sz w:val="28"/>
          <w:szCs w:val="28"/>
        </w:rPr>
        <w:t>_________________________________________________________________</w:t>
      </w:r>
    </w:p>
    <w:p w:rsidR="00425D3B" w:rsidRDefault="00425D3B" w:rsidP="00425D3B">
      <w:pPr>
        <w:spacing w:after="120" w:line="240" w:lineRule="auto"/>
        <w:rPr>
          <w:rFonts w:ascii="Bookman Old Style" w:hAnsi="Bookman Old Style"/>
          <w:b/>
          <w:sz w:val="24"/>
          <w:szCs w:val="24"/>
          <w:u w:val="single"/>
        </w:rPr>
      </w:pPr>
      <w:r>
        <w:rPr>
          <w:rFonts w:ascii="Bookman Old Style" w:hAnsi="Bookman Old Style"/>
          <w:b/>
          <w:sz w:val="24"/>
          <w:szCs w:val="24"/>
          <w:u w:val="single"/>
        </w:rPr>
        <w:t>Legislation</w:t>
      </w:r>
      <w:r w:rsidRPr="00327B2D">
        <w:rPr>
          <w:rFonts w:ascii="Bookman Old Style" w:hAnsi="Bookman Old Style"/>
          <w:b/>
          <w:sz w:val="24"/>
          <w:szCs w:val="24"/>
          <w:u w:val="single"/>
        </w:rPr>
        <w:t xml:space="preserve"> referred to:</w:t>
      </w:r>
    </w:p>
    <w:p w:rsidR="00425D3B" w:rsidRPr="00327B2D" w:rsidRDefault="00425D3B" w:rsidP="00425D3B">
      <w:pPr>
        <w:spacing w:after="120" w:line="240" w:lineRule="auto"/>
        <w:rPr>
          <w:rFonts w:ascii="Bookman Old Style" w:hAnsi="Bookman Old Style"/>
          <w:b/>
          <w:sz w:val="24"/>
          <w:szCs w:val="24"/>
          <w:u w:val="single"/>
        </w:rPr>
      </w:pPr>
    </w:p>
    <w:p w:rsidR="00425D3B" w:rsidRDefault="00425D3B" w:rsidP="00425D3B">
      <w:pPr>
        <w:spacing w:line="240" w:lineRule="auto"/>
        <w:jc w:val="both"/>
        <w:rPr>
          <w:rFonts w:ascii="Bookman Old Style" w:hAnsi="Bookman Old Style"/>
          <w:sz w:val="24"/>
          <w:szCs w:val="24"/>
        </w:rPr>
      </w:pPr>
      <w:r w:rsidRPr="00BE592E">
        <w:rPr>
          <w:rFonts w:ascii="Bookman Old Style" w:hAnsi="Bookman Old Style"/>
          <w:sz w:val="24"/>
          <w:szCs w:val="24"/>
        </w:rPr>
        <w:t>1.</w:t>
      </w:r>
      <w:r w:rsidRPr="00BE592E">
        <w:rPr>
          <w:rFonts w:ascii="Bookman Old Style" w:hAnsi="Bookman Old Style"/>
          <w:sz w:val="24"/>
          <w:szCs w:val="24"/>
        </w:rPr>
        <w:tab/>
        <w:t xml:space="preserve"> The High Court Act, Chapter 27 of the Laws of Zambia</w:t>
      </w:r>
    </w:p>
    <w:p w:rsidR="00425D3B" w:rsidRDefault="00425D3B" w:rsidP="00425D3B">
      <w:pPr>
        <w:spacing w:line="240" w:lineRule="auto"/>
        <w:jc w:val="both"/>
        <w:rPr>
          <w:rFonts w:ascii="Bookman Old Style" w:hAnsi="Bookman Old Style"/>
          <w:sz w:val="24"/>
          <w:szCs w:val="24"/>
        </w:rPr>
      </w:pPr>
      <w:r w:rsidRPr="00BE592E">
        <w:rPr>
          <w:rFonts w:ascii="Bookman Old Style" w:hAnsi="Bookman Old Style"/>
          <w:sz w:val="24"/>
          <w:szCs w:val="24"/>
        </w:rPr>
        <w:t xml:space="preserve">2. </w:t>
      </w:r>
      <w:r w:rsidRPr="00BE592E">
        <w:rPr>
          <w:rFonts w:ascii="Bookman Old Style" w:hAnsi="Bookman Old Style"/>
          <w:sz w:val="24"/>
          <w:szCs w:val="24"/>
        </w:rPr>
        <w:tab/>
      </w:r>
      <w:r>
        <w:rPr>
          <w:rFonts w:ascii="Bookman Old Style" w:hAnsi="Bookman Old Style"/>
          <w:sz w:val="24"/>
          <w:szCs w:val="24"/>
        </w:rPr>
        <w:t>The Commissioner</w:t>
      </w:r>
      <w:r w:rsidR="005E25F1">
        <w:rPr>
          <w:rFonts w:ascii="Bookman Old Style" w:hAnsi="Bookman Old Style"/>
          <w:sz w:val="24"/>
          <w:szCs w:val="24"/>
        </w:rPr>
        <w:t>s F</w:t>
      </w:r>
      <w:r>
        <w:rPr>
          <w:rFonts w:ascii="Bookman Old Style" w:hAnsi="Bookman Old Style"/>
          <w:sz w:val="24"/>
          <w:szCs w:val="24"/>
        </w:rPr>
        <w:t>or Oaths Act, Chapter 33 of the Laws of Zambia</w:t>
      </w:r>
    </w:p>
    <w:p w:rsidR="00425D3B" w:rsidRPr="00BE592E" w:rsidRDefault="00425D3B" w:rsidP="00425D3B">
      <w:pPr>
        <w:spacing w:line="240" w:lineRule="auto"/>
        <w:jc w:val="both"/>
        <w:rPr>
          <w:rFonts w:ascii="Bookman Old Style" w:hAnsi="Bookman Old Style"/>
          <w:sz w:val="24"/>
          <w:szCs w:val="24"/>
        </w:rPr>
      </w:pPr>
    </w:p>
    <w:p w:rsidR="00425D3B" w:rsidRDefault="00425D3B" w:rsidP="00425D3B">
      <w:pPr>
        <w:spacing w:after="120" w:line="360" w:lineRule="auto"/>
        <w:jc w:val="both"/>
        <w:rPr>
          <w:rFonts w:ascii="Bookman Old Style" w:hAnsi="Bookman Old Style"/>
          <w:b/>
          <w:sz w:val="28"/>
          <w:szCs w:val="28"/>
        </w:rPr>
      </w:pPr>
      <w:r>
        <w:rPr>
          <w:rFonts w:ascii="Bookman Old Style" w:hAnsi="Bookman Old Style"/>
          <w:sz w:val="28"/>
          <w:szCs w:val="28"/>
        </w:rPr>
        <w:t xml:space="preserve">The Applicant </w:t>
      </w:r>
      <w:r w:rsidRPr="008940C8">
        <w:rPr>
          <w:rFonts w:ascii="Bookman Old Style" w:hAnsi="Bookman Old Style"/>
          <w:b/>
          <w:sz w:val="28"/>
          <w:szCs w:val="28"/>
        </w:rPr>
        <w:t>Indo-Zambia Bank Limited</w:t>
      </w:r>
      <w:r>
        <w:rPr>
          <w:rFonts w:ascii="Bookman Old Style" w:hAnsi="Bookman Old Style"/>
          <w:sz w:val="28"/>
          <w:szCs w:val="28"/>
        </w:rPr>
        <w:t xml:space="preserve"> commenced the action herein against the </w:t>
      </w:r>
      <w:r w:rsidRPr="008940C8">
        <w:rPr>
          <w:rFonts w:ascii="Bookman Old Style" w:hAnsi="Bookman Old Style"/>
          <w:b/>
          <w:sz w:val="28"/>
          <w:szCs w:val="28"/>
        </w:rPr>
        <w:t>1</w:t>
      </w:r>
      <w:r w:rsidRPr="008940C8">
        <w:rPr>
          <w:rFonts w:ascii="Bookman Old Style" w:hAnsi="Bookman Old Style"/>
          <w:b/>
          <w:sz w:val="28"/>
          <w:szCs w:val="28"/>
          <w:vertAlign w:val="superscript"/>
        </w:rPr>
        <w:t>st</w:t>
      </w:r>
      <w:r w:rsidRPr="008940C8">
        <w:rPr>
          <w:rFonts w:ascii="Bookman Old Style" w:hAnsi="Bookman Old Style"/>
          <w:b/>
          <w:sz w:val="28"/>
          <w:szCs w:val="28"/>
        </w:rPr>
        <w:t xml:space="preserve"> and 2</w:t>
      </w:r>
      <w:r w:rsidRPr="008940C8">
        <w:rPr>
          <w:rFonts w:ascii="Bookman Old Style" w:hAnsi="Bookman Old Style"/>
          <w:b/>
          <w:sz w:val="28"/>
          <w:szCs w:val="28"/>
          <w:vertAlign w:val="superscript"/>
        </w:rPr>
        <w:t>nd</w:t>
      </w:r>
      <w:r w:rsidRPr="008940C8">
        <w:rPr>
          <w:rFonts w:ascii="Bookman Old Style" w:hAnsi="Bookman Old Style"/>
          <w:b/>
          <w:sz w:val="28"/>
          <w:szCs w:val="28"/>
        </w:rPr>
        <w:t xml:space="preserve"> Respondents, Amazon Carriers and Kimberly Aretha Antosha Baines</w:t>
      </w:r>
      <w:r>
        <w:rPr>
          <w:rFonts w:ascii="Bookman Old Style" w:hAnsi="Bookman Old Style"/>
          <w:sz w:val="28"/>
          <w:szCs w:val="28"/>
        </w:rPr>
        <w:t xml:space="preserve"> respectively by way of Originating Summons pursuant to </w:t>
      </w:r>
      <w:r w:rsidRPr="00851325">
        <w:rPr>
          <w:rFonts w:ascii="Bookman Old Style" w:hAnsi="Bookman Old Style"/>
          <w:b/>
          <w:sz w:val="28"/>
          <w:szCs w:val="28"/>
        </w:rPr>
        <w:t>Order 30 Rule 14 of The High Court Rules</w:t>
      </w:r>
      <w:r w:rsidRPr="00851325">
        <w:rPr>
          <w:rFonts w:ascii="Bookman Old Style" w:hAnsi="Bookman Old Style"/>
          <w:b/>
          <w:sz w:val="28"/>
          <w:szCs w:val="28"/>
          <w:vertAlign w:val="superscript"/>
        </w:rPr>
        <w:t>1</w:t>
      </w:r>
      <w:r w:rsidR="00197717">
        <w:rPr>
          <w:rFonts w:ascii="Bookman Old Style" w:hAnsi="Bookman Old Style"/>
          <w:b/>
          <w:sz w:val="28"/>
          <w:szCs w:val="28"/>
          <w:vertAlign w:val="superscript"/>
        </w:rPr>
        <w:t xml:space="preserve"> </w:t>
      </w:r>
    </w:p>
    <w:p w:rsidR="00197717" w:rsidRDefault="00197717" w:rsidP="00425D3B">
      <w:pPr>
        <w:spacing w:after="120" w:line="360" w:lineRule="auto"/>
        <w:jc w:val="both"/>
        <w:rPr>
          <w:rFonts w:ascii="Bookman Old Style" w:hAnsi="Bookman Old Style"/>
          <w:sz w:val="28"/>
          <w:szCs w:val="28"/>
        </w:rPr>
      </w:pPr>
      <w:r w:rsidRPr="00197717">
        <w:rPr>
          <w:rFonts w:ascii="Bookman Old Style" w:hAnsi="Bookman Old Style"/>
          <w:sz w:val="28"/>
          <w:szCs w:val="28"/>
        </w:rPr>
        <w:lastRenderedPageBreak/>
        <w:t xml:space="preserve"> The 1</w:t>
      </w:r>
      <w:r w:rsidRPr="00197717">
        <w:rPr>
          <w:rFonts w:ascii="Bookman Old Style" w:hAnsi="Bookman Old Style"/>
          <w:sz w:val="28"/>
          <w:szCs w:val="28"/>
          <w:vertAlign w:val="superscript"/>
        </w:rPr>
        <w:t>st</w:t>
      </w:r>
      <w:r w:rsidRPr="00197717">
        <w:rPr>
          <w:rFonts w:ascii="Bookman Old Style" w:hAnsi="Bookman Old Style"/>
          <w:sz w:val="28"/>
          <w:szCs w:val="28"/>
        </w:rPr>
        <w:t xml:space="preserve"> and 2</w:t>
      </w:r>
      <w:r w:rsidRPr="00197717">
        <w:rPr>
          <w:rFonts w:ascii="Bookman Old Style" w:hAnsi="Bookman Old Style"/>
          <w:sz w:val="28"/>
          <w:szCs w:val="28"/>
          <w:vertAlign w:val="superscript"/>
        </w:rPr>
        <w:t>nd</w:t>
      </w:r>
      <w:r w:rsidRPr="00197717">
        <w:rPr>
          <w:rFonts w:ascii="Bookman Old Style" w:hAnsi="Bookman Old Style"/>
          <w:sz w:val="28"/>
          <w:szCs w:val="28"/>
        </w:rPr>
        <w:t xml:space="preserve"> Respondents,</w:t>
      </w:r>
      <w:r>
        <w:rPr>
          <w:rFonts w:ascii="Bookman Old Style" w:hAnsi="Bookman Old Style"/>
          <w:sz w:val="28"/>
          <w:szCs w:val="28"/>
        </w:rPr>
        <w:t xml:space="preserve"> although they were represented, did not file any documentation to oppose the application as Counsel for the Respondents was of the view that t</w:t>
      </w:r>
      <w:r w:rsidR="00C76463">
        <w:rPr>
          <w:rFonts w:ascii="Bookman Old Style" w:hAnsi="Bookman Old Style"/>
          <w:sz w:val="28"/>
          <w:szCs w:val="28"/>
        </w:rPr>
        <w:t>his was a matter the Parties could</w:t>
      </w:r>
      <w:r>
        <w:rPr>
          <w:rFonts w:ascii="Bookman Old Style" w:hAnsi="Bookman Old Style"/>
          <w:sz w:val="28"/>
          <w:szCs w:val="28"/>
        </w:rPr>
        <w:t xml:space="preserve"> amicably resolve.</w:t>
      </w:r>
    </w:p>
    <w:p w:rsidR="00197717" w:rsidRDefault="00197717" w:rsidP="00425D3B">
      <w:pPr>
        <w:spacing w:after="120" w:line="360" w:lineRule="auto"/>
        <w:jc w:val="both"/>
        <w:rPr>
          <w:rFonts w:ascii="Bookman Old Style" w:hAnsi="Bookman Old Style"/>
          <w:sz w:val="28"/>
          <w:szCs w:val="28"/>
        </w:rPr>
      </w:pPr>
      <w:r>
        <w:rPr>
          <w:rFonts w:ascii="Bookman Old Style" w:hAnsi="Bookman Old Style"/>
          <w:sz w:val="28"/>
          <w:szCs w:val="28"/>
        </w:rPr>
        <w:t xml:space="preserve">However, the Court brought to the attention of the Parties that the </w:t>
      </w:r>
      <w:r w:rsidRPr="00197717">
        <w:rPr>
          <w:rFonts w:ascii="Bookman Old Style" w:hAnsi="Bookman Old Style"/>
          <w:b/>
          <w:sz w:val="28"/>
          <w:szCs w:val="28"/>
        </w:rPr>
        <w:t>jurat</w:t>
      </w:r>
      <w:r>
        <w:rPr>
          <w:rFonts w:ascii="Bookman Old Style" w:hAnsi="Bookman Old Style"/>
          <w:sz w:val="28"/>
          <w:szCs w:val="28"/>
        </w:rPr>
        <w:t xml:space="preserve"> to the affidavit in support of the Originating Summons, though Commissioned was not dated.</w:t>
      </w:r>
    </w:p>
    <w:p w:rsidR="00197717" w:rsidRPr="004C4016" w:rsidRDefault="00197717" w:rsidP="00425D3B">
      <w:pPr>
        <w:spacing w:after="120" w:line="360" w:lineRule="auto"/>
        <w:jc w:val="both"/>
        <w:rPr>
          <w:rFonts w:ascii="Bookman Old Style" w:hAnsi="Bookman Old Style"/>
          <w:sz w:val="28"/>
          <w:szCs w:val="28"/>
        </w:rPr>
      </w:pPr>
      <w:r w:rsidRPr="00197717">
        <w:rPr>
          <w:rFonts w:ascii="Bookman Old Style" w:hAnsi="Bookman Old Style"/>
          <w:b/>
          <w:sz w:val="28"/>
          <w:szCs w:val="28"/>
        </w:rPr>
        <w:t>Order 5 Rule 20 (g) of The High Court Rules</w:t>
      </w:r>
      <w:r w:rsidRPr="00197717">
        <w:rPr>
          <w:rFonts w:ascii="Bookman Old Style" w:hAnsi="Bookman Old Style"/>
          <w:b/>
          <w:sz w:val="28"/>
          <w:szCs w:val="28"/>
          <w:vertAlign w:val="superscript"/>
        </w:rPr>
        <w:t>1</w:t>
      </w:r>
      <w:r w:rsidRPr="00197717">
        <w:rPr>
          <w:rFonts w:ascii="Bookman Old Style" w:hAnsi="Bookman Old Style"/>
          <w:b/>
          <w:sz w:val="28"/>
          <w:szCs w:val="28"/>
        </w:rPr>
        <w:t xml:space="preserve"> </w:t>
      </w:r>
      <w:r w:rsidR="004C4016" w:rsidRPr="004C4016">
        <w:rPr>
          <w:rFonts w:ascii="Bookman Old Style" w:hAnsi="Bookman Old Style"/>
          <w:sz w:val="28"/>
          <w:szCs w:val="28"/>
        </w:rPr>
        <w:t>on affidavit</w:t>
      </w:r>
      <w:r w:rsidR="00A02EF8">
        <w:rPr>
          <w:rFonts w:ascii="Bookman Old Style" w:hAnsi="Bookman Old Style"/>
          <w:sz w:val="28"/>
          <w:szCs w:val="28"/>
        </w:rPr>
        <w:t>s</w:t>
      </w:r>
      <w:r w:rsidR="004C4016" w:rsidRPr="004C4016">
        <w:rPr>
          <w:rFonts w:ascii="Bookman Old Style" w:hAnsi="Bookman Old Style"/>
          <w:sz w:val="28"/>
          <w:szCs w:val="28"/>
        </w:rPr>
        <w:t xml:space="preserve"> states as follows:</w:t>
      </w:r>
      <w:r w:rsidR="00AA18D9" w:rsidRPr="004C4016">
        <w:rPr>
          <w:rFonts w:ascii="Bookman Old Style" w:hAnsi="Bookman Old Style"/>
          <w:sz w:val="28"/>
          <w:szCs w:val="28"/>
        </w:rPr>
        <w:t xml:space="preserve">  </w:t>
      </w:r>
    </w:p>
    <w:p w:rsidR="004C4016" w:rsidRDefault="004C4016" w:rsidP="00197717">
      <w:pPr>
        <w:spacing w:after="120" w:line="360" w:lineRule="auto"/>
        <w:ind w:left="720"/>
        <w:jc w:val="both"/>
        <w:rPr>
          <w:rFonts w:ascii="Bookman Old Style" w:hAnsi="Bookman Old Style"/>
          <w:i/>
          <w:sz w:val="28"/>
          <w:szCs w:val="28"/>
        </w:rPr>
      </w:pPr>
      <w:r w:rsidRPr="00197717">
        <w:rPr>
          <w:rFonts w:ascii="Bookman Old Style" w:hAnsi="Bookman Old Style"/>
          <w:b/>
          <w:sz w:val="28"/>
          <w:szCs w:val="28"/>
        </w:rPr>
        <w:t xml:space="preserve"> </w:t>
      </w:r>
      <w:r w:rsidR="00197717" w:rsidRPr="00197717">
        <w:rPr>
          <w:rFonts w:ascii="Bookman Old Style" w:hAnsi="Bookman Old Style"/>
          <w:b/>
          <w:sz w:val="28"/>
          <w:szCs w:val="28"/>
        </w:rPr>
        <w:t xml:space="preserve">“The jurat </w:t>
      </w:r>
      <w:r w:rsidR="00197717" w:rsidRPr="00DC3FB0">
        <w:rPr>
          <w:rFonts w:ascii="Bookman Old Style" w:hAnsi="Bookman Old Style"/>
          <w:i/>
          <w:sz w:val="28"/>
          <w:szCs w:val="28"/>
        </w:rPr>
        <w:t>shall be written, without interlineations, alteration or erasure (unless the same be initialed by the Commissioner) immediately at the foot of the affidavit and towards the left side of the paper an</w:t>
      </w:r>
      <w:r w:rsidR="001E6DBB">
        <w:rPr>
          <w:rFonts w:ascii="Bookman Old Style" w:hAnsi="Bookman Old Style"/>
          <w:i/>
          <w:sz w:val="28"/>
          <w:szCs w:val="28"/>
        </w:rPr>
        <w:t>d</w:t>
      </w:r>
      <w:r w:rsidR="00197717" w:rsidRPr="00DC3FB0">
        <w:rPr>
          <w:rFonts w:ascii="Bookman Old Style" w:hAnsi="Bookman Old Style"/>
          <w:i/>
          <w:sz w:val="28"/>
          <w:szCs w:val="28"/>
        </w:rPr>
        <w:t xml:space="preserve"> shall be signed by the Commissioner.  </w:t>
      </w:r>
    </w:p>
    <w:p w:rsidR="00197717" w:rsidRDefault="00197717" w:rsidP="00197717">
      <w:pPr>
        <w:spacing w:after="120" w:line="360" w:lineRule="auto"/>
        <w:ind w:left="720"/>
        <w:jc w:val="both"/>
        <w:rPr>
          <w:rFonts w:ascii="Bookman Old Style" w:hAnsi="Bookman Old Style"/>
          <w:b/>
          <w:sz w:val="28"/>
          <w:szCs w:val="28"/>
        </w:rPr>
      </w:pPr>
      <w:r w:rsidRPr="00DC3FB0">
        <w:rPr>
          <w:rFonts w:ascii="Bookman Old Style" w:hAnsi="Bookman Old Style"/>
          <w:i/>
          <w:sz w:val="28"/>
          <w:szCs w:val="28"/>
        </w:rPr>
        <w:t xml:space="preserve">It </w:t>
      </w:r>
      <w:r w:rsidRPr="00BD29A0">
        <w:rPr>
          <w:rFonts w:ascii="Bookman Old Style" w:hAnsi="Bookman Old Style"/>
          <w:b/>
          <w:i/>
          <w:sz w:val="28"/>
          <w:szCs w:val="28"/>
        </w:rPr>
        <w:t>shall</w:t>
      </w:r>
      <w:r w:rsidRPr="00DC3FB0">
        <w:rPr>
          <w:rFonts w:ascii="Bookman Old Style" w:hAnsi="Bookman Old Style"/>
          <w:i/>
          <w:sz w:val="28"/>
          <w:szCs w:val="28"/>
        </w:rPr>
        <w:t xml:space="preserve"> </w:t>
      </w:r>
      <w:r w:rsidRPr="004C4016">
        <w:rPr>
          <w:rFonts w:ascii="Bookman Old Style" w:hAnsi="Bookman Old Style"/>
          <w:b/>
          <w:i/>
          <w:sz w:val="28"/>
          <w:szCs w:val="28"/>
        </w:rPr>
        <w:t>state the date</w:t>
      </w:r>
      <w:r w:rsidRPr="00DC3FB0">
        <w:rPr>
          <w:rFonts w:ascii="Bookman Old Style" w:hAnsi="Bookman Old Style"/>
          <w:i/>
          <w:sz w:val="28"/>
          <w:szCs w:val="28"/>
        </w:rPr>
        <w:t xml:space="preserve"> of the swearing and </w:t>
      </w:r>
      <w:r w:rsidRPr="004C4016">
        <w:rPr>
          <w:rFonts w:ascii="Bookman Old Style" w:hAnsi="Bookman Old Style"/>
          <w:b/>
          <w:i/>
          <w:sz w:val="28"/>
          <w:szCs w:val="28"/>
        </w:rPr>
        <w:t>the place</w:t>
      </w:r>
      <w:r w:rsidRPr="00DC3FB0">
        <w:rPr>
          <w:rFonts w:ascii="Bookman Old Style" w:hAnsi="Bookman Old Style"/>
          <w:i/>
          <w:sz w:val="28"/>
          <w:szCs w:val="28"/>
        </w:rPr>
        <w:t xml:space="preserve"> where it is sworn</w:t>
      </w:r>
      <w:r w:rsidRPr="00197717">
        <w:rPr>
          <w:rFonts w:ascii="Bookman Old Style" w:hAnsi="Bookman Old Style"/>
          <w:b/>
          <w:sz w:val="28"/>
          <w:szCs w:val="28"/>
        </w:rPr>
        <w:t>”</w:t>
      </w:r>
    </w:p>
    <w:p w:rsidR="00DC3FB0" w:rsidRDefault="00DC3FB0" w:rsidP="00DC3FB0">
      <w:pPr>
        <w:spacing w:after="120" w:line="360" w:lineRule="auto"/>
        <w:jc w:val="both"/>
        <w:rPr>
          <w:rFonts w:ascii="Bookman Old Style" w:hAnsi="Bookman Old Style"/>
          <w:sz w:val="28"/>
          <w:szCs w:val="28"/>
        </w:rPr>
      </w:pPr>
      <w:r w:rsidRPr="00DC3FB0">
        <w:rPr>
          <w:rFonts w:ascii="Bookman Old Style" w:hAnsi="Bookman Old Style"/>
          <w:sz w:val="28"/>
          <w:szCs w:val="28"/>
        </w:rPr>
        <w:t>Equally, Section</w:t>
      </w:r>
      <w:r>
        <w:rPr>
          <w:rFonts w:ascii="Bookman Old Style" w:hAnsi="Bookman Old Style"/>
          <w:sz w:val="28"/>
          <w:szCs w:val="28"/>
        </w:rPr>
        <w:t xml:space="preserve"> 6 of </w:t>
      </w:r>
      <w:r w:rsidRPr="00DC3FB0">
        <w:rPr>
          <w:rFonts w:ascii="Bookman Old Style" w:hAnsi="Bookman Old Style"/>
          <w:b/>
          <w:sz w:val="28"/>
          <w:szCs w:val="28"/>
        </w:rPr>
        <w:t>The Commissioners For Oaths Act</w:t>
      </w:r>
      <w:r w:rsidRPr="00DC3FB0">
        <w:rPr>
          <w:rFonts w:ascii="Bookman Old Style" w:hAnsi="Bookman Old Style"/>
          <w:b/>
          <w:sz w:val="28"/>
          <w:szCs w:val="28"/>
          <w:vertAlign w:val="superscript"/>
        </w:rPr>
        <w:t>2</w:t>
      </w:r>
      <w:r w:rsidRPr="00DC3FB0">
        <w:rPr>
          <w:rFonts w:ascii="Bookman Old Style" w:hAnsi="Bookman Old Style"/>
          <w:sz w:val="28"/>
          <w:szCs w:val="28"/>
          <w:vertAlign w:val="superscript"/>
        </w:rPr>
        <w:t xml:space="preserve"> </w:t>
      </w:r>
      <w:r>
        <w:rPr>
          <w:rFonts w:ascii="Bookman Old Style" w:hAnsi="Bookman Old Style"/>
          <w:sz w:val="28"/>
          <w:szCs w:val="28"/>
        </w:rPr>
        <w:t>provides that:</w:t>
      </w:r>
    </w:p>
    <w:p w:rsidR="00DC3FB0" w:rsidRPr="00777E24" w:rsidRDefault="00690294" w:rsidP="00690294">
      <w:pPr>
        <w:spacing w:after="120" w:line="360" w:lineRule="auto"/>
        <w:ind w:left="720"/>
        <w:jc w:val="both"/>
        <w:rPr>
          <w:rFonts w:ascii="Bookman Old Style" w:hAnsi="Bookman Old Style"/>
          <w:sz w:val="28"/>
          <w:szCs w:val="28"/>
        </w:rPr>
      </w:pPr>
      <w:r w:rsidRPr="00777E24">
        <w:rPr>
          <w:rFonts w:ascii="Bookman Old Style" w:hAnsi="Bookman Old Style"/>
          <w:sz w:val="28"/>
          <w:szCs w:val="28"/>
        </w:rPr>
        <w:t xml:space="preserve">“Every Commissioner for Oaths before whom any Oath or affirmation is taken or made under this Act </w:t>
      </w:r>
      <w:r w:rsidRPr="00BD29A0">
        <w:rPr>
          <w:rFonts w:ascii="Bookman Old Style" w:hAnsi="Bookman Old Style"/>
          <w:b/>
          <w:sz w:val="28"/>
          <w:szCs w:val="28"/>
        </w:rPr>
        <w:t>shall</w:t>
      </w:r>
      <w:r w:rsidRPr="00777E24">
        <w:rPr>
          <w:rFonts w:ascii="Bookman Old Style" w:hAnsi="Bookman Old Style"/>
          <w:sz w:val="28"/>
          <w:szCs w:val="28"/>
        </w:rPr>
        <w:t xml:space="preserve"> state truly in the </w:t>
      </w:r>
      <w:r w:rsidRPr="00777E24">
        <w:rPr>
          <w:rFonts w:ascii="Bookman Old Style" w:hAnsi="Bookman Old Style"/>
          <w:b/>
          <w:sz w:val="28"/>
          <w:szCs w:val="28"/>
        </w:rPr>
        <w:t>jurat</w:t>
      </w:r>
      <w:r w:rsidRPr="00777E24">
        <w:rPr>
          <w:rFonts w:ascii="Bookman Old Style" w:hAnsi="Bookman Old Style"/>
          <w:sz w:val="28"/>
          <w:szCs w:val="28"/>
        </w:rPr>
        <w:t xml:space="preserve"> or atte</w:t>
      </w:r>
      <w:r w:rsidR="00BD29A0">
        <w:rPr>
          <w:rFonts w:ascii="Bookman Old Style" w:hAnsi="Bookman Old Style"/>
          <w:sz w:val="28"/>
          <w:szCs w:val="28"/>
        </w:rPr>
        <w:t>station</w:t>
      </w:r>
      <w:r w:rsidRPr="00777E24">
        <w:rPr>
          <w:rFonts w:ascii="Bookman Old Style" w:hAnsi="Bookman Old Style"/>
          <w:sz w:val="28"/>
          <w:szCs w:val="28"/>
        </w:rPr>
        <w:t xml:space="preserve"> at </w:t>
      </w:r>
      <w:r w:rsidRPr="00777E24">
        <w:rPr>
          <w:rFonts w:ascii="Bookman Old Style" w:hAnsi="Bookman Old Style"/>
          <w:b/>
          <w:sz w:val="28"/>
          <w:szCs w:val="28"/>
        </w:rPr>
        <w:t>what place</w:t>
      </w:r>
      <w:r w:rsidRPr="00777E24">
        <w:rPr>
          <w:rFonts w:ascii="Bookman Old Style" w:hAnsi="Bookman Old Style"/>
          <w:sz w:val="28"/>
          <w:szCs w:val="28"/>
        </w:rPr>
        <w:t xml:space="preserve"> and </w:t>
      </w:r>
      <w:r w:rsidRPr="00777E24">
        <w:rPr>
          <w:rFonts w:ascii="Bookman Old Style" w:hAnsi="Bookman Old Style"/>
          <w:b/>
          <w:sz w:val="28"/>
          <w:szCs w:val="28"/>
        </w:rPr>
        <w:t>on what date</w:t>
      </w:r>
      <w:r w:rsidRPr="00777E24">
        <w:rPr>
          <w:rFonts w:ascii="Bookman Old Style" w:hAnsi="Bookman Old Style"/>
          <w:sz w:val="28"/>
          <w:szCs w:val="28"/>
        </w:rPr>
        <w:t xml:space="preserve"> the oath or affidavit is taken or made”.</w:t>
      </w:r>
    </w:p>
    <w:p w:rsidR="00777E24" w:rsidRDefault="00690294" w:rsidP="00690294">
      <w:pPr>
        <w:spacing w:after="120" w:line="360" w:lineRule="auto"/>
        <w:jc w:val="both"/>
        <w:rPr>
          <w:rFonts w:ascii="Bookman Old Style" w:hAnsi="Bookman Old Style"/>
          <w:sz w:val="28"/>
          <w:szCs w:val="28"/>
        </w:rPr>
      </w:pPr>
      <w:r>
        <w:rPr>
          <w:rFonts w:ascii="Bookman Old Style" w:hAnsi="Bookman Old Style"/>
          <w:sz w:val="28"/>
          <w:szCs w:val="28"/>
        </w:rPr>
        <w:t xml:space="preserve">It is clear from the aforestated provisions of the law that it is mandatory that the </w:t>
      </w:r>
      <w:r w:rsidRPr="008C1DBC">
        <w:rPr>
          <w:rFonts w:ascii="Bookman Old Style" w:hAnsi="Bookman Old Style"/>
          <w:b/>
          <w:sz w:val="28"/>
          <w:szCs w:val="28"/>
        </w:rPr>
        <w:t>jurat</w:t>
      </w:r>
      <w:r>
        <w:rPr>
          <w:rFonts w:ascii="Bookman Old Style" w:hAnsi="Bookman Old Style"/>
          <w:sz w:val="28"/>
          <w:szCs w:val="28"/>
        </w:rPr>
        <w:t xml:space="preserve"> to an affidavit must state </w:t>
      </w:r>
      <w:r w:rsidRPr="008C1DBC">
        <w:rPr>
          <w:rFonts w:ascii="Bookman Old Style" w:hAnsi="Bookman Old Style"/>
          <w:b/>
          <w:sz w:val="28"/>
          <w:szCs w:val="28"/>
        </w:rPr>
        <w:t>the date</w:t>
      </w:r>
      <w:r>
        <w:rPr>
          <w:rFonts w:ascii="Bookman Old Style" w:hAnsi="Bookman Old Style"/>
          <w:sz w:val="28"/>
          <w:szCs w:val="28"/>
        </w:rPr>
        <w:t xml:space="preserve"> of the swearing.  </w:t>
      </w:r>
    </w:p>
    <w:p w:rsidR="00690294" w:rsidRDefault="00690294" w:rsidP="00690294">
      <w:pPr>
        <w:spacing w:after="120" w:line="360" w:lineRule="auto"/>
        <w:jc w:val="both"/>
        <w:rPr>
          <w:rFonts w:ascii="Bookman Old Style" w:hAnsi="Bookman Old Style"/>
          <w:sz w:val="28"/>
          <w:szCs w:val="28"/>
        </w:rPr>
      </w:pPr>
      <w:r>
        <w:rPr>
          <w:rFonts w:ascii="Bookman Old Style" w:hAnsi="Bookman Old Style"/>
          <w:sz w:val="28"/>
          <w:szCs w:val="28"/>
        </w:rPr>
        <w:lastRenderedPageBreak/>
        <w:t xml:space="preserve">Therefore, an affidavit that does not show in the </w:t>
      </w:r>
      <w:r w:rsidRPr="00777E24">
        <w:rPr>
          <w:rFonts w:ascii="Bookman Old Style" w:hAnsi="Bookman Old Style"/>
          <w:b/>
          <w:sz w:val="28"/>
          <w:szCs w:val="28"/>
        </w:rPr>
        <w:t>jurat</w:t>
      </w:r>
      <w:r>
        <w:rPr>
          <w:rFonts w:ascii="Bookman Old Style" w:hAnsi="Bookman Old Style"/>
          <w:sz w:val="28"/>
          <w:szCs w:val="28"/>
        </w:rPr>
        <w:t xml:space="preserve"> the date the oath or </w:t>
      </w:r>
      <w:r w:rsidR="001357FD">
        <w:rPr>
          <w:rFonts w:ascii="Bookman Old Style" w:hAnsi="Bookman Old Style"/>
          <w:sz w:val="28"/>
          <w:szCs w:val="28"/>
        </w:rPr>
        <w:t>affirmation</w:t>
      </w:r>
      <w:r>
        <w:rPr>
          <w:rFonts w:ascii="Bookman Old Style" w:hAnsi="Bookman Old Style"/>
          <w:sz w:val="28"/>
          <w:szCs w:val="28"/>
        </w:rPr>
        <w:t xml:space="preserve"> was taken as is the case in the affidavit in this Cause, offends the mandatory provisions of </w:t>
      </w:r>
      <w:r w:rsidRPr="00690294">
        <w:rPr>
          <w:rFonts w:ascii="Bookman Old Style" w:hAnsi="Bookman Old Style"/>
          <w:b/>
          <w:sz w:val="28"/>
          <w:szCs w:val="28"/>
        </w:rPr>
        <w:t>Order 5 Rule 20 (g)</w:t>
      </w:r>
      <w:r>
        <w:rPr>
          <w:rFonts w:ascii="Bookman Old Style" w:hAnsi="Bookman Old Style"/>
          <w:sz w:val="28"/>
          <w:szCs w:val="28"/>
        </w:rPr>
        <w:t xml:space="preserve"> of </w:t>
      </w:r>
      <w:r w:rsidRPr="00690294">
        <w:rPr>
          <w:rFonts w:ascii="Bookman Old Style" w:hAnsi="Bookman Old Style"/>
          <w:b/>
          <w:sz w:val="28"/>
          <w:szCs w:val="28"/>
        </w:rPr>
        <w:t>The High Court Rules</w:t>
      </w:r>
      <w:r w:rsidRPr="00690294">
        <w:rPr>
          <w:rFonts w:ascii="Bookman Old Style" w:hAnsi="Bookman Old Style"/>
          <w:b/>
          <w:sz w:val="28"/>
          <w:szCs w:val="28"/>
          <w:vertAlign w:val="superscript"/>
        </w:rPr>
        <w:t>1</w:t>
      </w:r>
      <w:r>
        <w:rPr>
          <w:rFonts w:ascii="Bookman Old Style" w:hAnsi="Bookman Old Style"/>
          <w:sz w:val="28"/>
          <w:szCs w:val="28"/>
        </w:rPr>
        <w:t xml:space="preserve"> and Section 6 of </w:t>
      </w:r>
      <w:r w:rsidRPr="00690294">
        <w:rPr>
          <w:rFonts w:ascii="Bookman Old Style" w:hAnsi="Bookman Old Style"/>
          <w:b/>
          <w:sz w:val="28"/>
          <w:szCs w:val="28"/>
        </w:rPr>
        <w:t>The Commissioner</w:t>
      </w:r>
      <w:r w:rsidR="001357FD">
        <w:rPr>
          <w:rFonts w:ascii="Bookman Old Style" w:hAnsi="Bookman Old Style"/>
          <w:b/>
          <w:sz w:val="28"/>
          <w:szCs w:val="28"/>
        </w:rPr>
        <w:t>s</w:t>
      </w:r>
      <w:r w:rsidRPr="00690294">
        <w:rPr>
          <w:rFonts w:ascii="Bookman Old Style" w:hAnsi="Bookman Old Style"/>
          <w:b/>
          <w:sz w:val="28"/>
          <w:szCs w:val="28"/>
        </w:rPr>
        <w:t xml:space="preserve"> For Oaths Act</w:t>
      </w:r>
      <w:r w:rsidRPr="00690294">
        <w:rPr>
          <w:rFonts w:ascii="Bookman Old Style" w:hAnsi="Bookman Old Style"/>
          <w:b/>
          <w:sz w:val="28"/>
          <w:szCs w:val="28"/>
          <w:vertAlign w:val="superscript"/>
        </w:rPr>
        <w:t>2</w:t>
      </w:r>
      <w:r>
        <w:rPr>
          <w:rFonts w:ascii="Bookman Old Style" w:hAnsi="Bookman Old Style"/>
          <w:sz w:val="28"/>
          <w:szCs w:val="28"/>
        </w:rPr>
        <w:t xml:space="preserve"> and is </w:t>
      </w:r>
      <w:r w:rsidR="001357FD">
        <w:rPr>
          <w:rFonts w:ascii="Bookman Old Style" w:hAnsi="Bookman Old Style"/>
          <w:sz w:val="28"/>
          <w:szCs w:val="28"/>
        </w:rPr>
        <w:t xml:space="preserve">to that extent </w:t>
      </w:r>
      <w:r>
        <w:rPr>
          <w:rFonts w:ascii="Bookman Old Style" w:hAnsi="Bookman Old Style"/>
          <w:sz w:val="28"/>
          <w:szCs w:val="28"/>
        </w:rPr>
        <w:t>incurably defective.</w:t>
      </w:r>
    </w:p>
    <w:p w:rsidR="00690294" w:rsidRPr="00690294" w:rsidRDefault="00690294" w:rsidP="00690294">
      <w:pPr>
        <w:spacing w:after="120" w:line="360" w:lineRule="auto"/>
        <w:jc w:val="both"/>
        <w:rPr>
          <w:rFonts w:ascii="Bookman Old Style" w:hAnsi="Bookman Old Style"/>
          <w:sz w:val="28"/>
          <w:szCs w:val="28"/>
        </w:rPr>
      </w:pPr>
      <w:r>
        <w:rPr>
          <w:rFonts w:ascii="Bookman Old Style" w:hAnsi="Bookman Old Style"/>
          <w:sz w:val="28"/>
          <w:szCs w:val="28"/>
        </w:rPr>
        <w:t>In the view that I have</w:t>
      </w:r>
      <w:r w:rsidR="00777E24">
        <w:rPr>
          <w:rFonts w:ascii="Bookman Old Style" w:hAnsi="Bookman Old Style"/>
          <w:sz w:val="28"/>
          <w:szCs w:val="28"/>
        </w:rPr>
        <w:t xml:space="preserve"> taken</w:t>
      </w:r>
      <w:r>
        <w:rPr>
          <w:rFonts w:ascii="Bookman Old Style" w:hAnsi="Bookman Old Style"/>
          <w:sz w:val="28"/>
          <w:szCs w:val="28"/>
        </w:rPr>
        <w:t xml:space="preserve"> the affidavit in support of the Originating Summons is expunged from the record and consequently the cause is </w:t>
      </w:r>
      <w:r w:rsidRPr="00A16526">
        <w:rPr>
          <w:rFonts w:ascii="Bookman Old Style" w:hAnsi="Bookman Old Style"/>
          <w:b/>
          <w:sz w:val="28"/>
          <w:szCs w:val="28"/>
        </w:rPr>
        <w:t>accordingly dismissed</w:t>
      </w:r>
      <w:r>
        <w:rPr>
          <w:rFonts w:ascii="Bookman Old Style" w:hAnsi="Bookman Old Style"/>
          <w:sz w:val="28"/>
          <w:szCs w:val="28"/>
        </w:rPr>
        <w:t>.</w:t>
      </w:r>
    </w:p>
    <w:p w:rsidR="00DF5165" w:rsidRDefault="00A16526" w:rsidP="00DF5165">
      <w:pPr>
        <w:spacing w:after="120" w:line="360" w:lineRule="auto"/>
        <w:jc w:val="both"/>
        <w:rPr>
          <w:rFonts w:ascii="Bookman Old Style" w:hAnsi="Bookman Old Style"/>
          <w:sz w:val="28"/>
          <w:szCs w:val="28"/>
        </w:rPr>
      </w:pPr>
      <w:r>
        <w:rPr>
          <w:rFonts w:ascii="Bookman Old Style" w:hAnsi="Bookman Old Style"/>
          <w:sz w:val="28"/>
          <w:szCs w:val="28"/>
        </w:rPr>
        <w:t>As the Respondents had n</w:t>
      </w:r>
      <w:r w:rsidR="001776C5">
        <w:rPr>
          <w:rFonts w:ascii="Bookman Old Style" w:hAnsi="Bookman Old Style"/>
          <w:sz w:val="28"/>
          <w:szCs w:val="28"/>
        </w:rPr>
        <w:t>o</w:t>
      </w:r>
      <w:r>
        <w:rPr>
          <w:rFonts w:ascii="Bookman Old Style" w:hAnsi="Bookman Old Style"/>
          <w:sz w:val="28"/>
          <w:szCs w:val="28"/>
        </w:rPr>
        <w:t>t filed any documents in the matter, each party shall bear its own costs.</w:t>
      </w:r>
    </w:p>
    <w:p w:rsidR="00DF5165" w:rsidRPr="009A36CF" w:rsidRDefault="00DF5165" w:rsidP="00DF5165">
      <w:pPr>
        <w:spacing w:after="120" w:line="360" w:lineRule="auto"/>
        <w:jc w:val="both"/>
        <w:rPr>
          <w:rFonts w:ascii="Bookman Old Style" w:hAnsi="Bookman Old Style"/>
          <w:b/>
          <w:sz w:val="28"/>
          <w:szCs w:val="28"/>
        </w:rPr>
      </w:pPr>
      <w:r w:rsidRPr="009A36CF">
        <w:rPr>
          <w:rFonts w:ascii="Bookman Old Style" w:hAnsi="Bookman Old Style"/>
          <w:b/>
          <w:sz w:val="28"/>
          <w:szCs w:val="28"/>
        </w:rPr>
        <w:t>Leave to appeal is hereby granted.</w:t>
      </w:r>
    </w:p>
    <w:p w:rsidR="00DF5165" w:rsidRPr="009A36CF" w:rsidRDefault="00DF5165" w:rsidP="00DF5165">
      <w:pPr>
        <w:spacing w:after="120" w:line="360" w:lineRule="auto"/>
        <w:jc w:val="both"/>
        <w:rPr>
          <w:rFonts w:ascii="Bookman Old Style" w:hAnsi="Bookman Old Style"/>
          <w:b/>
          <w:sz w:val="28"/>
          <w:szCs w:val="28"/>
        </w:rPr>
      </w:pPr>
      <w:r w:rsidRPr="009A36CF">
        <w:rPr>
          <w:rFonts w:ascii="Bookman Old Style" w:hAnsi="Bookman Old Style"/>
          <w:b/>
          <w:sz w:val="28"/>
          <w:szCs w:val="28"/>
        </w:rPr>
        <w:t>D</w:t>
      </w:r>
      <w:r>
        <w:rPr>
          <w:rFonts w:ascii="Bookman Old Style" w:hAnsi="Bookman Old Style"/>
          <w:b/>
          <w:sz w:val="28"/>
          <w:szCs w:val="28"/>
        </w:rPr>
        <w:t>elivered</w:t>
      </w:r>
      <w:r w:rsidRPr="009A36CF">
        <w:rPr>
          <w:rFonts w:ascii="Bookman Old Style" w:hAnsi="Bookman Old Style"/>
          <w:b/>
          <w:sz w:val="28"/>
          <w:szCs w:val="28"/>
        </w:rPr>
        <w:t xml:space="preserve"> at Lusaka this 9</w:t>
      </w:r>
      <w:r w:rsidRPr="009A36CF">
        <w:rPr>
          <w:rFonts w:ascii="Bookman Old Style" w:hAnsi="Bookman Old Style"/>
          <w:b/>
          <w:sz w:val="28"/>
          <w:szCs w:val="28"/>
          <w:vertAlign w:val="superscript"/>
        </w:rPr>
        <w:t>th</w:t>
      </w:r>
      <w:r w:rsidRPr="009A36CF">
        <w:rPr>
          <w:rFonts w:ascii="Bookman Old Style" w:hAnsi="Bookman Old Style"/>
          <w:b/>
          <w:sz w:val="28"/>
          <w:szCs w:val="28"/>
        </w:rPr>
        <w:t xml:space="preserve"> day of </w:t>
      </w:r>
      <w:r>
        <w:rPr>
          <w:rFonts w:ascii="Bookman Old Style" w:hAnsi="Bookman Old Style"/>
          <w:b/>
          <w:sz w:val="28"/>
          <w:szCs w:val="28"/>
        </w:rPr>
        <w:t>April</w:t>
      </w:r>
      <w:r w:rsidRPr="009A36CF">
        <w:rPr>
          <w:rFonts w:ascii="Bookman Old Style" w:hAnsi="Bookman Old Style"/>
          <w:b/>
          <w:sz w:val="28"/>
          <w:szCs w:val="28"/>
        </w:rPr>
        <w:t xml:space="preserve"> 2015.</w:t>
      </w:r>
    </w:p>
    <w:p w:rsidR="00DF5165" w:rsidRDefault="00DF5165" w:rsidP="00DF5165">
      <w:pPr>
        <w:spacing w:after="120" w:line="360" w:lineRule="auto"/>
        <w:jc w:val="both"/>
        <w:rPr>
          <w:rFonts w:ascii="Bookman Old Style" w:hAnsi="Bookman Old Style"/>
          <w:sz w:val="28"/>
          <w:szCs w:val="28"/>
        </w:rPr>
      </w:pPr>
    </w:p>
    <w:p w:rsidR="00DF5165" w:rsidRDefault="00DF5165" w:rsidP="00DF5165">
      <w:pPr>
        <w:spacing w:after="120" w:line="360" w:lineRule="auto"/>
        <w:jc w:val="both"/>
        <w:rPr>
          <w:rFonts w:ascii="Bookman Old Style" w:hAnsi="Bookman Old Style"/>
          <w:sz w:val="28"/>
          <w:szCs w:val="28"/>
        </w:rPr>
      </w:pPr>
    </w:p>
    <w:p w:rsidR="00DF5165" w:rsidRDefault="00DF5165" w:rsidP="00DF5165">
      <w:pPr>
        <w:spacing w:after="0" w:line="240" w:lineRule="auto"/>
        <w:jc w:val="center"/>
        <w:rPr>
          <w:rFonts w:ascii="Bookman Old Style" w:hAnsi="Bookman Old Style"/>
          <w:sz w:val="28"/>
          <w:szCs w:val="28"/>
        </w:rPr>
      </w:pPr>
      <w:r>
        <w:rPr>
          <w:rFonts w:ascii="Bookman Old Style" w:hAnsi="Bookman Old Style"/>
          <w:sz w:val="28"/>
          <w:szCs w:val="28"/>
        </w:rPr>
        <w:t>--------------------------------</w:t>
      </w:r>
    </w:p>
    <w:p w:rsidR="00DF5165" w:rsidRDefault="00DF5165" w:rsidP="00DF5165">
      <w:pPr>
        <w:spacing w:after="0" w:line="240" w:lineRule="auto"/>
        <w:jc w:val="center"/>
        <w:rPr>
          <w:rFonts w:ascii="Bookman Old Style" w:hAnsi="Bookman Old Style"/>
          <w:sz w:val="28"/>
          <w:szCs w:val="28"/>
        </w:rPr>
      </w:pPr>
      <w:r>
        <w:rPr>
          <w:rFonts w:ascii="Bookman Old Style" w:hAnsi="Bookman Old Style"/>
          <w:sz w:val="28"/>
          <w:szCs w:val="28"/>
        </w:rPr>
        <w:t>Justin Chashi</w:t>
      </w:r>
    </w:p>
    <w:p w:rsidR="00DF5165" w:rsidRPr="009A36CF" w:rsidRDefault="00DF5165" w:rsidP="00DF5165">
      <w:pPr>
        <w:spacing w:after="0" w:line="240" w:lineRule="auto"/>
        <w:jc w:val="center"/>
        <w:rPr>
          <w:rFonts w:ascii="Bookman Old Style" w:hAnsi="Bookman Old Style"/>
          <w:b/>
          <w:sz w:val="28"/>
          <w:szCs w:val="28"/>
        </w:rPr>
      </w:pPr>
      <w:r w:rsidRPr="009A36CF">
        <w:rPr>
          <w:rFonts w:ascii="Bookman Old Style" w:hAnsi="Bookman Old Style"/>
          <w:b/>
          <w:sz w:val="28"/>
          <w:szCs w:val="28"/>
        </w:rPr>
        <w:t>HIGH COURT JUDGE</w:t>
      </w:r>
    </w:p>
    <w:p w:rsidR="00DF5165" w:rsidRDefault="00DF5165" w:rsidP="00DF5165">
      <w:pPr>
        <w:spacing w:after="120" w:line="360" w:lineRule="auto"/>
        <w:jc w:val="both"/>
        <w:rPr>
          <w:rFonts w:ascii="Bookman Old Style" w:hAnsi="Bookman Old Style"/>
          <w:sz w:val="28"/>
          <w:szCs w:val="28"/>
        </w:rPr>
      </w:pPr>
    </w:p>
    <w:p w:rsidR="00DF5165" w:rsidRPr="00A16526" w:rsidRDefault="00DF5165">
      <w:pPr>
        <w:spacing w:after="120" w:line="360" w:lineRule="auto"/>
        <w:jc w:val="both"/>
        <w:rPr>
          <w:rFonts w:ascii="Bookman Old Style" w:hAnsi="Bookman Old Style"/>
          <w:sz w:val="28"/>
          <w:szCs w:val="28"/>
        </w:rPr>
      </w:pPr>
    </w:p>
    <w:sectPr w:rsidR="00DF5165" w:rsidRPr="00A16526" w:rsidSect="001E6DBB">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2CF" w:rsidRDefault="003C12CF" w:rsidP="001E6DBB">
      <w:pPr>
        <w:spacing w:after="0" w:line="240" w:lineRule="auto"/>
      </w:pPr>
      <w:r>
        <w:separator/>
      </w:r>
    </w:p>
  </w:endnote>
  <w:endnote w:type="continuationSeparator" w:id="1">
    <w:p w:rsidR="003C12CF" w:rsidRDefault="003C12CF" w:rsidP="001E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2CF" w:rsidRDefault="003C12CF" w:rsidP="001E6DBB">
      <w:pPr>
        <w:spacing w:after="0" w:line="240" w:lineRule="auto"/>
      </w:pPr>
      <w:r>
        <w:separator/>
      </w:r>
    </w:p>
  </w:footnote>
  <w:footnote w:type="continuationSeparator" w:id="1">
    <w:p w:rsidR="003C12CF" w:rsidRDefault="003C12CF" w:rsidP="001E6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1549"/>
      <w:docPartObj>
        <w:docPartGallery w:val="Page Numbers (Top of Page)"/>
        <w:docPartUnique/>
      </w:docPartObj>
    </w:sdtPr>
    <w:sdtContent>
      <w:p w:rsidR="001E6DBB" w:rsidRDefault="001E6DBB">
        <w:pPr>
          <w:pStyle w:val="Header"/>
          <w:jc w:val="center"/>
        </w:pPr>
        <w:r>
          <w:t>-R</w:t>
        </w:r>
        <w:fldSimple w:instr=" PAGE   \* MERGEFORMAT ">
          <w:r w:rsidR="001357FD">
            <w:rPr>
              <w:noProof/>
            </w:rPr>
            <w:t>3</w:t>
          </w:r>
        </w:fldSimple>
        <w:r>
          <w:t>-</w:t>
        </w:r>
      </w:p>
    </w:sdtContent>
  </w:sdt>
  <w:p w:rsidR="001E6DBB" w:rsidRDefault="001E6D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5D3B"/>
    <w:rsid w:val="001357FD"/>
    <w:rsid w:val="00154EC2"/>
    <w:rsid w:val="001776C5"/>
    <w:rsid w:val="00192F62"/>
    <w:rsid w:val="00197717"/>
    <w:rsid w:val="001E6DBB"/>
    <w:rsid w:val="002C67B1"/>
    <w:rsid w:val="003C12CF"/>
    <w:rsid w:val="00425D3B"/>
    <w:rsid w:val="00460409"/>
    <w:rsid w:val="004C4016"/>
    <w:rsid w:val="005E25F1"/>
    <w:rsid w:val="00690294"/>
    <w:rsid w:val="00777E24"/>
    <w:rsid w:val="007A1C6B"/>
    <w:rsid w:val="00876BBD"/>
    <w:rsid w:val="008940C8"/>
    <w:rsid w:val="008C1DBC"/>
    <w:rsid w:val="00921480"/>
    <w:rsid w:val="00A02EF8"/>
    <w:rsid w:val="00A16526"/>
    <w:rsid w:val="00A577BE"/>
    <w:rsid w:val="00AA18D9"/>
    <w:rsid w:val="00B91918"/>
    <w:rsid w:val="00BD29A0"/>
    <w:rsid w:val="00C76463"/>
    <w:rsid w:val="00D570E0"/>
    <w:rsid w:val="00DC3FB0"/>
    <w:rsid w:val="00DF46E0"/>
    <w:rsid w:val="00DF5165"/>
    <w:rsid w:val="00E578C6"/>
    <w:rsid w:val="00F211F3"/>
    <w:rsid w:val="00F90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DBB"/>
  </w:style>
  <w:style w:type="paragraph" w:styleId="Footer">
    <w:name w:val="footer"/>
    <w:basedOn w:val="Normal"/>
    <w:link w:val="FooterChar"/>
    <w:uiPriority w:val="99"/>
    <w:semiHidden/>
    <w:unhideWhenUsed/>
    <w:rsid w:val="001E6D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D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mercy.mweembe</dc:creator>
  <cp:lastModifiedBy>mercy.mweembe</cp:lastModifiedBy>
  <cp:revision>19</cp:revision>
  <cp:lastPrinted>2015-04-09T14:42:00Z</cp:lastPrinted>
  <dcterms:created xsi:type="dcterms:W3CDTF">2015-04-09T14:18:00Z</dcterms:created>
  <dcterms:modified xsi:type="dcterms:W3CDTF">2015-04-23T08:59:00Z</dcterms:modified>
</cp:coreProperties>
</file>