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16C" w:rsidRPr="002155F7" w:rsidRDefault="0095116C" w:rsidP="0095116C">
      <w:pPr>
        <w:spacing w:line="360" w:lineRule="auto"/>
        <w:jc w:val="both"/>
        <w:rPr>
          <w:rFonts w:ascii="Arial" w:hAnsi="Arial" w:cs="Arial"/>
        </w:rPr>
      </w:pPr>
      <w:r w:rsidRPr="002155F7">
        <w:rPr>
          <w:rFonts w:ascii="Arial" w:hAnsi="Arial" w:cs="Arial"/>
        </w:rPr>
        <w:t>IN THE HIGH COURT F</w:t>
      </w:r>
      <w:r>
        <w:rPr>
          <w:rFonts w:ascii="Arial" w:hAnsi="Arial" w:cs="Arial"/>
        </w:rPr>
        <w:t xml:space="preserve">OR ZAMBIA </w:t>
      </w:r>
      <w:r>
        <w:rPr>
          <w:rFonts w:ascii="Arial" w:hAnsi="Arial" w:cs="Arial"/>
        </w:rPr>
        <w:tab/>
      </w:r>
      <w:r>
        <w:rPr>
          <w:rFonts w:ascii="Arial" w:hAnsi="Arial" w:cs="Arial"/>
        </w:rPr>
        <w:tab/>
      </w:r>
      <w:r>
        <w:rPr>
          <w:rFonts w:ascii="Arial" w:hAnsi="Arial" w:cs="Arial"/>
        </w:rPr>
        <w:tab/>
        <w:t xml:space="preserve">                        </w:t>
      </w:r>
      <w:r w:rsidR="00790CDE">
        <w:rPr>
          <w:rFonts w:ascii="Arial" w:hAnsi="Arial" w:cs="Arial"/>
        </w:rPr>
        <w:t xml:space="preserve">   </w:t>
      </w:r>
      <w:r>
        <w:rPr>
          <w:rFonts w:ascii="Arial" w:hAnsi="Arial" w:cs="Arial"/>
        </w:rPr>
        <w:t>2010/HK/330</w:t>
      </w:r>
    </w:p>
    <w:p w:rsidR="0095116C" w:rsidRDefault="0095116C" w:rsidP="0095116C">
      <w:pPr>
        <w:spacing w:line="360" w:lineRule="auto"/>
        <w:jc w:val="both"/>
        <w:rPr>
          <w:rFonts w:ascii="Arial" w:hAnsi="Arial" w:cs="Arial"/>
        </w:rPr>
      </w:pPr>
      <w:r w:rsidRPr="002155F7">
        <w:rPr>
          <w:rFonts w:ascii="Arial" w:hAnsi="Arial" w:cs="Arial"/>
        </w:rPr>
        <w:t xml:space="preserve">AT THE </w:t>
      </w:r>
      <w:smartTag w:uri="urn:schemas-microsoft-com:office:smarttags" w:element="place">
        <w:smartTag w:uri="urn:schemas-microsoft-com:office:smarttags" w:element="City">
          <w:r>
            <w:rPr>
              <w:rFonts w:ascii="Arial" w:hAnsi="Arial" w:cs="Arial"/>
            </w:rPr>
            <w:t>KITWE</w:t>
          </w:r>
        </w:smartTag>
      </w:smartTag>
      <w:r>
        <w:rPr>
          <w:rFonts w:ascii="Arial" w:hAnsi="Arial" w:cs="Arial"/>
        </w:rPr>
        <w:t xml:space="preserve"> </w:t>
      </w:r>
      <w:r w:rsidRPr="002155F7">
        <w:rPr>
          <w:rFonts w:ascii="Arial" w:hAnsi="Arial" w:cs="Arial"/>
        </w:rPr>
        <w:t>DISTRICT REGISTRY</w:t>
      </w:r>
    </w:p>
    <w:p w:rsidR="0095116C" w:rsidRPr="002155F7" w:rsidRDefault="0095116C" w:rsidP="0095116C">
      <w:pPr>
        <w:spacing w:line="360" w:lineRule="auto"/>
        <w:jc w:val="both"/>
        <w:rPr>
          <w:rFonts w:ascii="Arial" w:hAnsi="Arial" w:cs="Arial"/>
        </w:rPr>
      </w:pPr>
      <w:r w:rsidRPr="002155F7">
        <w:rPr>
          <w:rFonts w:ascii="Arial" w:hAnsi="Arial" w:cs="Arial"/>
        </w:rPr>
        <w:t>(</w:t>
      </w:r>
      <w:r w:rsidR="00C57F2D">
        <w:rPr>
          <w:rFonts w:ascii="Arial" w:hAnsi="Arial" w:cs="Arial"/>
        </w:rPr>
        <w:t>Civil</w:t>
      </w:r>
      <w:r w:rsidR="00C57F2D" w:rsidRPr="002155F7">
        <w:rPr>
          <w:rFonts w:ascii="Arial" w:hAnsi="Arial" w:cs="Arial"/>
        </w:rPr>
        <w:t xml:space="preserve"> </w:t>
      </w:r>
      <w:r w:rsidR="00C57F2D">
        <w:rPr>
          <w:rFonts w:ascii="Arial" w:hAnsi="Arial" w:cs="Arial"/>
        </w:rPr>
        <w:t>J</w:t>
      </w:r>
      <w:r w:rsidR="00C57F2D" w:rsidRPr="002155F7">
        <w:rPr>
          <w:rFonts w:ascii="Arial" w:hAnsi="Arial" w:cs="Arial"/>
        </w:rPr>
        <w:t>urisdiction</w:t>
      </w:r>
      <w:r w:rsidRPr="002155F7">
        <w:rPr>
          <w:rFonts w:ascii="Arial" w:hAnsi="Arial" w:cs="Arial"/>
        </w:rPr>
        <w:t>)</w:t>
      </w:r>
    </w:p>
    <w:p w:rsidR="0095116C" w:rsidRDefault="0095116C" w:rsidP="0095116C">
      <w:pPr>
        <w:spacing w:line="360" w:lineRule="auto"/>
        <w:jc w:val="both"/>
        <w:rPr>
          <w:rFonts w:ascii="Arial" w:hAnsi="Arial" w:cs="Arial"/>
        </w:rPr>
      </w:pPr>
    </w:p>
    <w:p w:rsidR="0095116C" w:rsidRDefault="0095116C" w:rsidP="0095116C">
      <w:pPr>
        <w:spacing w:line="360" w:lineRule="auto"/>
        <w:jc w:val="both"/>
        <w:rPr>
          <w:rFonts w:ascii="Arial" w:hAnsi="Arial" w:cs="Arial"/>
        </w:rPr>
      </w:pPr>
      <w:r>
        <w:rPr>
          <w:rFonts w:ascii="Arial" w:hAnsi="Arial" w:cs="Arial"/>
        </w:rPr>
        <w:t>BETWEEN:</w:t>
      </w:r>
    </w:p>
    <w:p w:rsidR="0095116C" w:rsidRDefault="0095116C" w:rsidP="0095116C">
      <w:pPr>
        <w:spacing w:line="360" w:lineRule="auto"/>
        <w:jc w:val="both"/>
        <w:rPr>
          <w:rFonts w:ascii="Arial" w:hAnsi="Arial" w:cs="Arial"/>
        </w:rPr>
      </w:pPr>
    </w:p>
    <w:p w:rsidR="0095116C" w:rsidRDefault="0095116C" w:rsidP="0095116C">
      <w:pPr>
        <w:spacing w:line="360" w:lineRule="auto"/>
        <w:jc w:val="both"/>
        <w:rPr>
          <w:rFonts w:ascii="Arial" w:hAnsi="Arial" w:cs="Arial"/>
        </w:rPr>
      </w:pPr>
      <w:r>
        <w:rPr>
          <w:rFonts w:ascii="Arial" w:hAnsi="Arial" w:cs="Arial"/>
        </w:rPr>
        <w:t xml:space="preserve">MOPANI COPPER MINES PLC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PLAINTIFF</w:t>
      </w:r>
    </w:p>
    <w:p w:rsidR="0095116C" w:rsidRDefault="0095116C" w:rsidP="0095116C">
      <w:pPr>
        <w:spacing w:line="360" w:lineRule="auto"/>
        <w:jc w:val="both"/>
        <w:rPr>
          <w:rFonts w:ascii="Arial" w:hAnsi="Arial" w:cs="Arial"/>
        </w:rPr>
      </w:pPr>
      <w:r>
        <w:rPr>
          <w:rFonts w:ascii="Arial" w:hAnsi="Arial" w:cs="Arial"/>
        </w:rPr>
        <w:t xml:space="preserve">AND </w:t>
      </w:r>
    </w:p>
    <w:p w:rsidR="0095116C" w:rsidRDefault="0095116C" w:rsidP="0095116C">
      <w:pPr>
        <w:spacing w:line="360" w:lineRule="auto"/>
        <w:jc w:val="both"/>
        <w:rPr>
          <w:rFonts w:ascii="Arial" w:hAnsi="Arial" w:cs="Arial"/>
        </w:rPr>
      </w:pPr>
      <w:r>
        <w:rPr>
          <w:rFonts w:ascii="Arial" w:hAnsi="Arial" w:cs="Arial"/>
        </w:rPr>
        <w:t xml:space="preserve">KITWE TABERNACLE END TIME MESSAGE MINISTRIES </w:t>
      </w:r>
      <w:r>
        <w:rPr>
          <w:rFonts w:ascii="Arial" w:hAnsi="Arial" w:cs="Arial"/>
        </w:rPr>
        <w:tab/>
        <w:t>-</w:t>
      </w:r>
      <w:r>
        <w:rPr>
          <w:rFonts w:ascii="Arial" w:hAnsi="Arial" w:cs="Arial"/>
        </w:rPr>
        <w:tab/>
        <w:t>1</w:t>
      </w:r>
      <w:r w:rsidRPr="003C30C2">
        <w:rPr>
          <w:rFonts w:ascii="Arial" w:hAnsi="Arial" w:cs="Arial"/>
          <w:vertAlign w:val="superscript"/>
        </w:rPr>
        <w:t>ST</w:t>
      </w:r>
      <w:r>
        <w:rPr>
          <w:rFonts w:ascii="Arial" w:hAnsi="Arial" w:cs="Arial"/>
        </w:rPr>
        <w:t xml:space="preserve"> DEFENDANT </w:t>
      </w:r>
    </w:p>
    <w:p w:rsidR="0095116C" w:rsidRDefault="0095116C" w:rsidP="0095116C">
      <w:pPr>
        <w:spacing w:line="360" w:lineRule="auto"/>
        <w:jc w:val="both"/>
        <w:rPr>
          <w:rFonts w:ascii="Arial" w:hAnsi="Arial" w:cs="Arial"/>
        </w:rPr>
      </w:pPr>
      <w:r>
        <w:rPr>
          <w:rFonts w:ascii="Arial" w:hAnsi="Arial" w:cs="Arial"/>
        </w:rPr>
        <w:t xml:space="preserve">THE COMMISSIONER OF LANDS </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2</w:t>
      </w:r>
      <w:r w:rsidRPr="003C30C2">
        <w:rPr>
          <w:rFonts w:ascii="Arial" w:hAnsi="Arial" w:cs="Arial"/>
          <w:vertAlign w:val="superscript"/>
        </w:rPr>
        <w:t>ND</w:t>
      </w:r>
      <w:r>
        <w:rPr>
          <w:rFonts w:ascii="Arial" w:hAnsi="Arial" w:cs="Arial"/>
        </w:rPr>
        <w:t xml:space="preserve"> DEFENDANT </w:t>
      </w:r>
    </w:p>
    <w:p w:rsidR="0095116C" w:rsidRDefault="0095116C" w:rsidP="0095116C">
      <w:pPr>
        <w:spacing w:line="360" w:lineRule="auto"/>
        <w:jc w:val="both"/>
        <w:rPr>
          <w:rFonts w:ascii="Arial" w:hAnsi="Arial" w:cs="Arial"/>
        </w:rPr>
      </w:pPr>
      <w:r>
        <w:rPr>
          <w:rFonts w:ascii="Arial" w:hAnsi="Arial" w:cs="Arial"/>
        </w:rPr>
        <w:t xml:space="preserve">THE ATTORNEY GENERAL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3</w:t>
      </w:r>
      <w:r w:rsidRPr="003C30C2">
        <w:rPr>
          <w:rFonts w:ascii="Arial" w:hAnsi="Arial" w:cs="Arial"/>
          <w:vertAlign w:val="superscript"/>
        </w:rPr>
        <w:t>RD</w:t>
      </w:r>
      <w:r>
        <w:rPr>
          <w:rFonts w:ascii="Arial" w:hAnsi="Arial" w:cs="Arial"/>
        </w:rPr>
        <w:t xml:space="preserve"> DEFENDANT</w:t>
      </w:r>
    </w:p>
    <w:p w:rsidR="0095116C" w:rsidRDefault="0095116C" w:rsidP="0095116C">
      <w:pPr>
        <w:spacing w:line="360" w:lineRule="auto"/>
        <w:jc w:val="both"/>
        <w:rPr>
          <w:rFonts w:ascii="Arial" w:hAnsi="Arial" w:cs="Arial"/>
        </w:rPr>
      </w:pPr>
    </w:p>
    <w:p w:rsidR="0095116C" w:rsidRPr="00C57F2D" w:rsidRDefault="0095116C" w:rsidP="0095116C">
      <w:pPr>
        <w:spacing w:line="360" w:lineRule="auto"/>
        <w:jc w:val="both"/>
        <w:rPr>
          <w:rFonts w:ascii="Arial" w:hAnsi="Arial" w:cs="Arial"/>
          <w:b/>
        </w:rPr>
      </w:pPr>
      <w:r w:rsidRPr="002155F7">
        <w:rPr>
          <w:rFonts w:ascii="Arial" w:hAnsi="Arial" w:cs="Arial"/>
        </w:rPr>
        <w:t>Before the Hon. Mr. Justice I.C.T</w:t>
      </w:r>
      <w:r>
        <w:rPr>
          <w:rFonts w:ascii="Arial" w:hAnsi="Arial" w:cs="Arial"/>
        </w:rPr>
        <w:t>.</w:t>
      </w:r>
      <w:r w:rsidRPr="002155F7">
        <w:rPr>
          <w:rFonts w:ascii="Arial" w:hAnsi="Arial" w:cs="Arial"/>
        </w:rPr>
        <w:t xml:space="preserve"> </w:t>
      </w:r>
      <w:proofErr w:type="spellStart"/>
      <w:r w:rsidRPr="002155F7">
        <w:rPr>
          <w:rFonts w:ascii="Arial" w:hAnsi="Arial" w:cs="Arial"/>
        </w:rPr>
        <w:t>Chali</w:t>
      </w:r>
      <w:proofErr w:type="spellEnd"/>
      <w:r w:rsidRPr="002155F7">
        <w:rPr>
          <w:rFonts w:ascii="Arial" w:hAnsi="Arial" w:cs="Arial"/>
        </w:rPr>
        <w:t xml:space="preserve"> </w:t>
      </w:r>
      <w:r>
        <w:rPr>
          <w:rFonts w:ascii="Arial" w:hAnsi="Arial" w:cs="Arial"/>
        </w:rPr>
        <w:t xml:space="preserve">in </w:t>
      </w:r>
      <w:r w:rsidR="00E211A4">
        <w:rPr>
          <w:rFonts w:ascii="Arial" w:hAnsi="Arial" w:cs="Arial"/>
        </w:rPr>
        <w:t>Chambers</w:t>
      </w:r>
      <w:r>
        <w:rPr>
          <w:rFonts w:ascii="Arial" w:hAnsi="Arial" w:cs="Arial"/>
        </w:rPr>
        <w:t xml:space="preserve"> on</w:t>
      </w:r>
      <w:r w:rsidRPr="002155F7">
        <w:rPr>
          <w:rFonts w:ascii="Arial" w:hAnsi="Arial" w:cs="Arial"/>
        </w:rPr>
        <w:t xml:space="preserve"> the </w:t>
      </w:r>
      <w:r w:rsidRPr="00527432">
        <w:rPr>
          <w:rFonts w:ascii="Arial" w:hAnsi="Arial" w:cs="Arial"/>
          <w:b/>
        </w:rPr>
        <w:t>1</w:t>
      </w:r>
      <w:r>
        <w:rPr>
          <w:rFonts w:ascii="Arial" w:hAnsi="Arial" w:cs="Arial"/>
          <w:b/>
        </w:rPr>
        <w:t>5</w:t>
      </w:r>
      <w:r w:rsidRPr="00527432">
        <w:rPr>
          <w:rFonts w:ascii="Arial" w:hAnsi="Arial" w:cs="Arial"/>
          <w:b/>
          <w:vertAlign w:val="superscript"/>
        </w:rPr>
        <w:t>th</w:t>
      </w:r>
      <w:r w:rsidRPr="00527432">
        <w:rPr>
          <w:rFonts w:ascii="Arial" w:hAnsi="Arial" w:cs="Arial"/>
          <w:b/>
        </w:rPr>
        <w:t xml:space="preserve"> </w:t>
      </w:r>
      <w:r>
        <w:rPr>
          <w:rFonts w:ascii="Arial" w:hAnsi="Arial" w:cs="Arial"/>
        </w:rPr>
        <w:t xml:space="preserve">day of </w:t>
      </w:r>
      <w:r w:rsidR="00C57F2D">
        <w:rPr>
          <w:rFonts w:ascii="Arial" w:hAnsi="Arial" w:cs="Arial"/>
          <w:b/>
        </w:rPr>
        <w:t>November</w:t>
      </w:r>
      <w:r>
        <w:rPr>
          <w:rFonts w:ascii="Arial" w:hAnsi="Arial" w:cs="Arial"/>
          <w:b/>
        </w:rPr>
        <w:t xml:space="preserve">, </w:t>
      </w:r>
      <w:r>
        <w:rPr>
          <w:rFonts w:ascii="Arial" w:hAnsi="Arial" w:cs="Arial"/>
        </w:rPr>
        <w:t xml:space="preserve">  </w:t>
      </w:r>
      <w:r w:rsidRPr="002155F7">
        <w:rPr>
          <w:rFonts w:ascii="Arial" w:hAnsi="Arial" w:cs="Arial"/>
        </w:rPr>
        <w:t>201</w:t>
      </w:r>
      <w:r w:rsidRPr="00527432">
        <w:rPr>
          <w:rFonts w:ascii="Arial" w:hAnsi="Arial" w:cs="Arial"/>
          <w:b/>
        </w:rPr>
        <w:t>1</w:t>
      </w:r>
    </w:p>
    <w:p w:rsidR="0095116C" w:rsidRDefault="0095116C" w:rsidP="0095116C">
      <w:pPr>
        <w:spacing w:line="360" w:lineRule="auto"/>
        <w:jc w:val="both"/>
        <w:rPr>
          <w:rFonts w:ascii="Arial" w:hAnsi="Arial" w:cs="Arial"/>
        </w:rPr>
      </w:pPr>
      <w:r w:rsidRPr="002155F7">
        <w:rPr>
          <w:rFonts w:ascii="Arial" w:hAnsi="Arial" w:cs="Arial"/>
        </w:rPr>
        <w:t xml:space="preserve">For the </w:t>
      </w:r>
      <w:r>
        <w:rPr>
          <w:rFonts w:ascii="Arial" w:hAnsi="Arial" w:cs="Arial"/>
        </w:rPr>
        <w:t xml:space="preserve">Plaintiff: </w:t>
      </w:r>
      <w:r w:rsidR="00E211A4">
        <w:rPr>
          <w:rFonts w:ascii="Arial" w:hAnsi="Arial" w:cs="Arial"/>
        </w:rPr>
        <w:t xml:space="preserve">Mr. G. </w:t>
      </w:r>
      <w:proofErr w:type="spellStart"/>
      <w:r w:rsidR="00E211A4">
        <w:rPr>
          <w:rFonts w:ascii="Arial" w:hAnsi="Arial" w:cs="Arial"/>
        </w:rPr>
        <w:t>Mateyo</w:t>
      </w:r>
      <w:proofErr w:type="spellEnd"/>
      <w:r w:rsidR="00E211A4">
        <w:rPr>
          <w:rFonts w:ascii="Arial" w:hAnsi="Arial" w:cs="Arial"/>
        </w:rPr>
        <w:t>, Legal Officer</w:t>
      </w:r>
    </w:p>
    <w:p w:rsidR="0095116C" w:rsidRDefault="0095116C" w:rsidP="0095116C">
      <w:pPr>
        <w:spacing w:line="360" w:lineRule="auto"/>
        <w:jc w:val="both"/>
        <w:rPr>
          <w:rFonts w:ascii="Arial" w:hAnsi="Arial" w:cs="Arial"/>
        </w:rPr>
      </w:pPr>
      <w:r>
        <w:rPr>
          <w:rFonts w:ascii="Arial" w:hAnsi="Arial" w:cs="Arial"/>
        </w:rPr>
        <w:t>For the 1</w:t>
      </w:r>
      <w:r w:rsidRPr="008F32A5">
        <w:rPr>
          <w:rFonts w:ascii="Arial" w:hAnsi="Arial" w:cs="Arial"/>
          <w:vertAlign w:val="superscript"/>
        </w:rPr>
        <w:t>st</w:t>
      </w:r>
      <w:r>
        <w:rPr>
          <w:rFonts w:ascii="Arial" w:hAnsi="Arial" w:cs="Arial"/>
        </w:rPr>
        <w:t xml:space="preserve"> Defendants:  Mr. </w:t>
      </w:r>
      <w:r w:rsidR="002B16E2">
        <w:rPr>
          <w:rFonts w:ascii="Arial" w:hAnsi="Arial" w:cs="Arial"/>
        </w:rPr>
        <w:t xml:space="preserve">F. </w:t>
      </w:r>
      <w:proofErr w:type="spellStart"/>
      <w:r w:rsidR="002B16E2">
        <w:rPr>
          <w:rFonts w:ascii="Arial" w:hAnsi="Arial" w:cs="Arial"/>
        </w:rPr>
        <w:t>Chalenga</w:t>
      </w:r>
      <w:proofErr w:type="spellEnd"/>
      <w:r w:rsidR="002B16E2">
        <w:rPr>
          <w:rFonts w:ascii="Arial" w:hAnsi="Arial" w:cs="Arial"/>
        </w:rPr>
        <w:t>,</w:t>
      </w:r>
      <w:r>
        <w:rPr>
          <w:rFonts w:ascii="Arial" w:hAnsi="Arial" w:cs="Arial"/>
        </w:rPr>
        <w:t xml:space="preserve"> Freddie &amp; Company</w:t>
      </w:r>
    </w:p>
    <w:p w:rsidR="0095116C" w:rsidRPr="002155F7" w:rsidRDefault="0095116C" w:rsidP="0095116C">
      <w:pPr>
        <w:spacing w:line="360" w:lineRule="auto"/>
        <w:jc w:val="both"/>
        <w:rPr>
          <w:rFonts w:ascii="Arial" w:hAnsi="Arial"/>
        </w:rPr>
      </w:pPr>
      <w:r>
        <w:rPr>
          <w:rFonts w:ascii="Arial" w:hAnsi="Arial" w:cs="Arial"/>
        </w:rPr>
        <w:t>For the 2</w:t>
      </w:r>
      <w:r w:rsidRPr="008F32A5">
        <w:rPr>
          <w:rFonts w:ascii="Arial" w:hAnsi="Arial" w:cs="Arial"/>
          <w:vertAlign w:val="superscript"/>
        </w:rPr>
        <w:t>nd</w:t>
      </w:r>
      <w:r>
        <w:rPr>
          <w:rFonts w:ascii="Arial" w:hAnsi="Arial" w:cs="Arial"/>
        </w:rPr>
        <w:t xml:space="preserve"> &amp; 3</w:t>
      </w:r>
      <w:r w:rsidRPr="008F32A5">
        <w:rPr>
          <w:rFonts w:ascii="Arial" w:hAnsi="Arial" w:cs="Arial"/>
          <w:vertAlign w:val="superscript"/>
        </w:rPr>
        <w:t>rd</w:t>
      </w:r>
      <w:r>
        <w:rPr>
          <w:rFonts w:ascii="Arial" w:hAnsi="Arial" w:cs="Arial"/>
        </w:rPr>
        <w:t xml:space="preserve"> Defendants: Ms. M. </w:t>
      </w:r>
      <w:proofErr w:type="spellStart"/>
      <w:r>
        <w:rPr>
          <w:rFonts w:ascii="Arial" w:hAnsi="Arial" w:cs="Arial"/>
        </w:rPr>
        <w:t>Ndhlovu</w:t>
      </w:r>
      <w:proofErr w:type="spellEnd"/>
      <w:r>
        <w:rPr>
          <w:rFonts w:ascii="Arial" w:hAnsi="Arial" w:cs="Arial"/>
        </w:rPr>
        <w:t xml:space="preserve">        </w:t>
      </w:r>
      <w:r>
        <w:rPr>
          <w:rFonts w:ascii="Arial" w:hAnsi="Arial"/>
        </w:rPr>
        <w:t xml:space="preserve">                       </w:t>
      </w:r>
    </w:p>
    <w:p w:rsidR="0095116C" w:rsidRPr="002155F7" w:rsidRDefault="0095116C" w:rsidP="0095116C">
      <w:pPr>
        <w:spacing w:line="360" w:lineRule="auto"/>
        <w:jc w:val="both"/>
        <w:rPr>
          <w:rFonts w:ascii="Arial" w:hAnsi="Arial" w:cs="Arial"/>
        </w:rPr>
      </w:pPr>
      <w:r w:rsidRPr="002155F7">
        <w:rPr>
          <w:rFonts w:ascii="Arial" w:hAnsi="Arial" w:cs="Arial"/>
        </w:rPr>
        <w:t>------------------------------------------------------------------------------------------------------------</w:t>
      </w:r>
    </w:p>
    <w:p w:rsidR="0095116C" w:rsidRPr="0039384A" w:rsidRDefault="0095116C" w:rsidP="0095116C">
      <w:pPr>
        <w:spacing w:line="360" w:lineRule="auto"/>
        <w:jc w:val="center"/>
        <w:rPr>
          <w:rFonts w:ascii="Arial" w:hAnsi="Arial" w:cs="Arial"/>
          <w:b/>
        </w:rPr>
      </w:pPr>
      <w:r w:rsidRPr="0039384A">
        <w:rPr>
          <w:rFonts w:ascii="Arial" w:hAnsi="Arial" w:cs="Arial"/>
          <w:b/>
        </w:rPr>
        <w:t>RULING</w:t>
      </w:r>
    </w:p>
    <w:p w:rsidR="0095116C" w:rsidRPr="007C4F34" w:rsidRDefault="0095116C" w:rsidP="0095116C">
      <w:pPr>
        <w:spacing w:line="360" w:lineRule="auto"/>
        <w:rPr>
          <w:rFonts w:ascii="Arial" w:hAnsi="Arial" w:cs="Arial"/>
        </w:rPr>
      </w:pPr>
      <w:r w:rsidRPr="002155F7">
        <w:rPr>
          <w:rFonts w:ascii="Arial" w:hAnsi="Arial" w:cs="Arial"/>
        </w:rPr>
        <w:t>------------------------------------------------------------------------------------------------------------</w:t>
      </w:r>
    </w:p>
    <w:p w:rsidR="0095116C" w:rsidRPr="00E211A4" w:rsidRDefault="0095116C" w:rsidP="00805AEB">
      <w:pPr>
        <w:spacing w:line="360" w:lineRule="auto"/>
        <w:ind w:left="360" w:firstLine="720"/>
        <w:jc w:val="both"/>
        <w:rPr>
          <w:rFonts w:ascii="Arial" w:hAnsi="Arial" w:cs="Arial"/>
          <w:b/>
          <w:i/>
          <w:sz w:val="20"/>
          <w:szCs w:val="20"/>
          <w:u w:val="single"/>
        </w:rPr>
      </w:pPr>
      <w:r w:rsidRPr="00E211A4">
        <w:rPr>
          <w:rFonts w:ascii="Arial" w:hAnsi="Arial" w:cs="Arial"/>
          <w:b/>
          <w:i/>
          <w:sz w:val="20"/>
          <w:szCs w:val="20"/>
          <w:u w:val="single"/>
        </w:rPr>
        <w:t>Case</w:t>
      </w:r>
      <w:r w:rsidR="00805AEB" w:rsidRPr="00E211A4">
        <w:rPr>
          <w:rFonts w:ascii="Arial" w:hAnsi="Arial" w:cs="Arial"/>
          <w:b/>
          <w:i/>
          <w:sz w:val="20"/>
          <w:szCs w:val="20"/>
          <w:u w:val="single"/>
        </w:rPr>
        <w:t>s</w:t>
      </w:r>
      <w:r w:rsidRPr="00E211A4">
        <w:rPr>
          <w:rFonts w:ascii="Arial" w:hAnsi="Arial" w:cs="Arial"/>
          <w:b/>
          <w:i/>
          <w:sz w:val="20"/>
          <w:szCs w:val="20"/>
          <w:u w:val="single"/>
        </w:rPr>
        <w:t xml:space="preserve"> referred to;</w:t>
      </w:r>
    </w:p>
    <w:p w:rsidR="00805AEB" w:rsidRPr="00E211A4" w:rsidRDefault="00805AEB" w:rsidP="00E211A4">
      <w:pPr>
        <w:numPr>
          <w:ilvl w:val="0"/>
          <w:numId w:val="1"/>
        </w:numPr>
        <w:tabs>
          <w:tab w:val="clear" w:pos="1440"/>
          <w:tab w:val="num" w:pos="1080"/>
        </w:tabs>
        <w:spacing w:line="360" w:lineRule="auto"/>
        <w:jc w:val="both"/>
        <w:rPr>
          <w:rFonts w:ascii="Arial" w:hAnsi="Arial" w:cs="Arial"/>
          <w:i/>
          <w:sz w:val="20"/>
          <w:szCs w:val="20"/>
        </w:rPr>
      </w:pPr>
      <w:proofErr w:type="spellStart"/>
      <w:r w:rsidRPr="00E211A4">
        <w:rPr>
          <w:rFonts w:ascii="Arial" w:hAnsi="Arial" w:cs="Arial"/>
          <w:i/>
          <w:sz w:val="20"/>
          <w:szCs w:val="20"/>
        </w:rPr>
        <w:t>Kalyoto</w:t>
      </w:r>
      <w:proofErr w:type="spellEnd"/>
      <w:r w:rsidRPr="00E211A4">
        <w:rPr>
          <w:rFonts w:ascii="Arial" w:hAnsi="Arial" w:cs="Arial"/>
          <w:i/>
          <w:sz w:val="20"/>
          <w:szCs w:val="20"/>
        </w:rPr>
        <w:t xml:space="preserve"> </w:t>
      </w:r>
      <w:proofErr w:type="spellStart"/>
      <w:r w:rsidRPr="00E211A4">
        <w:rPr>
          <w:rFonts w:ascii="Arial" w:hAnsi="Arial" w:cs="Arial"/>
          <w:i/>
          <w:sz w:val="20"/>
          <w:szCs w:val="20"/>
        </w:rPr>
        <w:t>Muhalyo</w:t>
      </w:r>
      <w:proofErr w:type="spellEnd"/>
      <w:r w:rsidRPr="00E211A4">
        <w:rPr>
          <w:rFonts w:ascii="Arial" w:hAnsi="Arial" w:cs="Arial"/>
          <w:i/>
          <w:sz w:val="20"/>
          <w:szCs w:val="20"/>
        </w:rPr>
        <w:t xml:space="preserve"> </w:t>
      </w:r>
      <w:proofErr w:type="spellStart"/>
      <w:r w:rsidRPr="00E211A4">
        <w:rPr>
          <w:rFonts w:ascii="Arial" w:hAnsi="Arial" w:cs="Arial"/>
          <w:i/>
          <w:sz w:val="20"/>
          <w:szCs w:val="20"/>
        </w:rPr>
        <w:t>Paluku</w:t>
      </w:r>
      <w:proofErr w:type="spellEnd"/>
      <w:r w:rsidRPr="00E211A4">
        <w:rPr>
          <w:rFonts w:ascii="Arial" w:hAnsi="Arial" w:cs="Arial"/>
          <w:i/>
          <w:sz w:val="20"/>
          <w:szCs w:val="20"/>
        </w:rPr>
        <w:t xml:space="preserve"> v. Granny’s Bakery Limited and Others (2006) Z.R. 119</w:t>
      </w:r>
    </w:p>
    <w:p w:rsidR="00805AEB" w:rsidRDefault="00805AEB" w:rsidP="00E211A4">
      <w:pPr>
        <w:numPr>
          <w:ilvl w:val="0"/>
          <w:numId w:val="1"/>
        </w:numPr>
        <w:tabs>
          <w:tab w:val="clear" w:pos="1440"/>
          <w:tab w:val="num" w:pos="1080"/>
        </w:tabs>
        <w:spacing w:line="360" w:lineRule="auto"/>
        <w:ind w:left="1080" w:hanging="360"/>
        <w:jc w:val="both"/>
        <w:rPr>
          <w:rFonts w:ascii="Arial" w:hAnsi="Arial" w:cs="Arial"/>
          <w:i/>
          <w:sz w:val="20"/>
          <w:szCs w:val="20"/>
        </w:rPr>
      </w:pPr>
      <w:r w:rsidRPr="00E211A4">
        <w:rPr>
          <w:rFonts w:ascii="Arial" w:hAnsi="Arial" w:cs="Arial"/>
          <w:i/>
          <w:sz w:val="20"/>
          <w:szCs w:val="20"/>
        </w:rPr>
        <w:t xml:space="preserve">London </w:t>
      </w:r>
      <w:proofErr w:type="spellStart"/>
      <w:r w:rsidRPr="00E211A4">
        <w:rPr>
          <w:rFonts w:ascii="Arial" w:hAnsi="Arial" w:cs="Arial"/>
          <w:i/>
          <w:sz w:val="20"/>
          <w:szCs w:val="20"/>
        </w:rPr>
        <w:t>Ngoma</w:t>
      </w:r>
      <w:proofErr w:type="spellEnd"/>
      <w:r w:rsidRPr="00E211A4">
        <w:rPr>
          <w:rFonts w:ascii="Arial" w:hAnsi="Arial" w:cs="Arial"/>
          <w:i/>
          <w:sz w:val="20"/>
          <w:szCs w:val="20"/>
        </w:rPr>
        <w:t xml:space="preserve"> and Others v. LCM Company Limited and UBZ (in Liquidated) (1999) Z.R. 75 </w:t>
      </w:r>
    </w:p>
    <w:p w:rsidR="00E211A4" w:rsidRDefault="00E211A4" w:rsidP="00E211A4">
      <w:pPr>
        <w:spacing w:line="360" w:lineRule="auto"/>
        <w:ind w:left="1080"/>
        <w:jc w:val="both"/>
        <w:rPr>
          <w:rFonts w:ascii="Arial" w:hAnsi="Arial" w:cs="Arial"/>
          <w:i/>
          <w:sz w:val="20"/>
          <w:szCs w:val="20"/>
        </w:rPr>
      </w:pPr>
    </w:p>
    <w:p w:rsidR="00E211A4" w:rsidRPr="00E211A4" w:rsidRDefault="00E211A4" w:rsidP="00E211A4">
      <w:pPr>
        <w:spacing w:line="360" w:lineRule="auto"/>
        <w:ind w:left="360" w:firstLine="720"/>
        <w:jc w:val="both"/>
        <w:rPr>
          <w:rFonts w:ascii="Arial" w:hAnsi="Arial" w:cs="Arial"/>
          <w:b/>
          <w:i/>
          <w:sz w:val="20"/>
          <w:szCs w:val="20"/>
          <w:u w:val="single"/>
        </w:rPr>
      </w:pPr>
      <w:r>
        <w:rPr>
          <w:rFonts w:ascii="Arial" w:hAnsi="Arial" w:cs="Arial"/>
          <w:b/>
          <w:i/>
          <w:sz w:val="20"/>
          <w:szCs w:val="20"/>
          <w:u w:val="single"/>
        </w:rPr>
        <w:t>Legislation</w:t>
      </w:r>
      <w:r w:rsidRPr="00E211A4">
        <w:rPr>
          <w:rFonts w:ascii="Arial" w:hAnsi="Arial" w:cs="Arial"/>
          <w:b/>
          <w:i/>
          <w:sz w:val="20"/>
          <w:szCs w:val="20"/>
          <w:u w:val="single"/>
        </w:rPr>
        <w:t xml:space="preserve"> referred to;</w:t>
      </w:r>
    </w:p>
    <w:p w:rsidR="00E211A4" w:rsidRDefault="00E211A4" w:rsidP="00E211A4">
      <w:pPr>
        <w:pStyle w:val="ListParagraph"/>
        <w:numPr>
          <w:ilvl w:val="0"/>
          <w:numId w:val="7"/>
        </w:numPr>
        <w:spacing w:line="360" w:lineRule="auto"/>
        <w:jc w:val="both"/>
        <w:rPr>
          <w:rFonts w:ascii="Arial" w:hAnsi="Arial" w:cs="Arial"/>
          <w:i/>
          <w:sz w:val="20"/>
          <w:szCs w:val="20"/>
        </w:rPr>
      </w:pPr>
      <w:r w:rsidRPr="00E211A4">
        <w:rPr>
          <w:rFonts w:ascii="Arial" w:hAnsi="Arial" w:cs="Arial"/>
          <w:i/>
          <w:sz w:val="20"/>
          <w:szCs w:val="20"/>
        </w:rPr>
        <w:t>High Court Rules, Chapter 27 of the Laws of Zambia</w:t>
      </w:r>
    </w:p>
    <w:p w:rsidR="00E211A4" w:rsidRPr="00E211A4" w:rsidRDefault="00E211A4" w:rsidP="00E211A4">
      <w:pPr>
        <w:pStyle w:val="ListParagraph"/>
        <w:numPr>
          <w:ilvl w:val="0"/>
          <w:numId w:val="7"/>
        </w:numPr>
        <w:spacing w:line="360" w:lineRule="auto"/>
        <w:jc w:val="both"/>
        <w:rPr>
          <w:rFonts w:ascii="Arial" w:hAnsi="Arial" w:cs="Arial"/>
          <w:i/>
          <w:sz w:val="20"/>
          <w:szCs w:val="20"/>
        </w:rPr>
      </w:pPr>
      <w:r w:rsidRPr="00E211A4">
        <w:rPr>
          <w:rFonts w:ascii="Arial" w:hAnsi="Arial" w:cs="Arial"/>
          <w:i/>
          <w:sz w:val="20"/>
          <w:szCs w:val="20"/>
        </w:rPr>
        <w:t>Rules of the Supreme Court (White Book), 1999 E</w:t>
      </w:r>
      <w:r>
        <w:rPr>
          <w:rFonts w:ascii="Arial" w:hAnsi="Arial" w:cs="Arial"/>
          <w:i/>
          <w:sz w:val="20"/>
          <w:szCs w:val="20"/>
        </w:rPr>
        <w:t>d</w:t>
      </w:r>
      <w:r w:rsidRPr="00E211A4">
        <w:rPr>
          <w:rFonts w:ascii="Arial" w:hAnsi="Arial" w:cs="Arial"/>
          <w:i/>
          <w:sz w:val="20"/>
          <w:szCs w:val="20"/>
        </w:rPr>
        <w:t>ition</w:t>
      </w:r>
    </w:p>
    <w:p w:rsidR="0095116C" w:rsidRPr="0039384A" w:rsidRDefault="0095116C" w:rsidP="008F30A7">
      <w:pPr>
        <w:spacing w:line="360" w:lineRule="auto"/>
        <w:jc w:val="both"/>
        <w:rPr>
          <w:rFonts w:ascii="Arial" w:hAnsi="Arial" w:cs="Arial"/>
          <w:i/>
          <w:sz w:val="20"/>
          <w:szCs w:val="20"/>
        </w:rPr>
      </w:pPr>
    </w:p>
    <w:p w:rsidR="00C57F2D" w:rsidRDefault="0095116C" w:rsidP="0095116C">
      <w:pPr>
        <w:spacing w:line="360" w:lineRule="auto"/>
        <w:jc w:val="both"/>
        <w:rPr>
          <w:rFonts w:ascii="Arial" w:hAnsi="Arial" w:cs="Arial"/>
        </w:rPr>
      </w:pPr>
      <w:r>
        <w:rPr>
          <w:rFonts w:ascii="Arial" w:hAnsi="Arial" w:cs="Arial"/>
        </w:rPr>
        <w:t xml:space="preserve">The Plaintiff </w:t>
      </w:r>
      <w:r w:rsidR="00C57F2D">
        <w:rPr>
          <w:rFonts w:ascii="Arial" w:hAnsi="Arial" w:cs="Arial"/>
        </w:rPr>
        <w:t xml:space="preserve">had taken out a writ of summons accompanied with a Statement of Claim seeking, inter alia, </w:t>
      </w:r>
    </w:p>
    <w:p w:rsidR="008F30A7" w:rsidRDefault="008F30A7" w:rsidP="0095116C">
      <w:pPr>
        <w:spacing w:line="360" w:lineRule="auto"/>
        <w:jc w:val="both"/>
        <w:rPr>
          <w:rFonts w:ascii="Arial" w:hAnsi="Arial" w:cs="Arial"/>
        </w:rPr>
      </w:pPr>
    </w:p>
    <w:p w:rsidR="00C57F2D" w:rsidRDefault="00C57F2D" w:rsidP="00C57F2D">
      <w:pPr>
        <w:pStyle w:val="ListParagraph"/>
        <w:numPr>
          <w:ilvl w:val="0"/>
          <w:numId w:val="5"/>
        </w:numPr>
        <w:spacing w:line="360" w:lineRule="auto"/>
        <w:jc w:val="both"/>
        <w:rPr>
          <w:rFonts w:ascii="Arial" w:hAnsi="Arial" w:cs="Arial"/>
        </w:rPr>
      </w:pPr>
      <w:r>
        <w:rPr>
          <w:rFonts w:ascii="Arial" w:hAnsi="Arial" w:cs="Arial"/>
        </w:rPr>
        <w:t xml:space="preserve">a declaration that it is entitled to ownership and possession of Lot No. 515/M Kitwe; </w:t>
      </w:r>
    </w:p>
    <w:p w:rsidR="00C33D55" w:rsidRDefault="00C57F2D" w:rsidP="00C57F2D">
      <w:pPr>
        <w:pStyle w:val="ListParagraph"/>
        <w:numPr>
          <w:ilvl w:val="0"/>
          <w:numId w:val="5"/>
        </w:numPr>
        <w:spacing w:line="360" w:lineRule="auto"/>
        <w:jc w:val="both"/>
        <w:rPr>
          <w:rFonts w:ascii="Arial" w:hAnsi="Arial" w:cs="Arial"/>
        </w:rPr>
      </w:pPr>
      <w:r>
        <w:rPr>
          <w:rFonts w:ascii="Arial" w:hAnsi="Arial" w:cs="Arial"/>
        </w:rPr>
        <w:lastRenderedPageBreak/>
        <w:t xml:space="preserve">an order directing the cancellation of certificate of title No. </w:t>
      </w:r>
      <w:r w:rsidR="00C33D55">
        <w:rPr>
          <w:rFonts w:ascii="Arial" w:hAnsi="Arial" w:cs="Arial"/>
        </w:rPr>
        <w:t xml:space="preserve">31257 </w:t>
      </w:r>
      <w:proofErr w:type="spellStart"/>
      <w:r w:rsidR="00C33D55">
        <w:rPr>
          <w:rFonts w:ascii="Arial" w:hAnsi="Arial" w:cs="Arial"/>
        </w:rPr>
        <w:t>isuued</w:t>
      </w:r>
      <w:proofErr w:type="spellEnd"/>
      <w:r w:rsidR="00C33D55">
        <w:rPr>
          <w:rFonts w:ascii="Arial" w:hAnsi="Arial" w:cs="Arial"/>
        </w:rPr>
        <w:t xml:space="preserve"> to the 1</w:t>
      </w:r>
      <w:r w:rsidR="00C33D55" w:rsidRPr="00C33D55">
        <w:rPr>
          <w:rFonts w:ascii="Arial" w:hAnsi="Arial" w:cs="Arial"/>
          <w:vertAlign w:val="superscript"/>
        </w:rPr>
        <w:t>st</w:t>
      </w:r>
      <w:r w:rsidR="00C33D55">
        <w:rPr>
          <w:rFonts w:ascii="Arial" w:hAnsi="Arial" w:cs="Arial"/>
        </w:rPr>
        <w:t xml:space="preserve"> Defendant by the 2</w:t>
      </w:r>
      <w:r w:rsidR="00C33D55" w:rsidRPr="00C33D55">
        <w:rPr>
          <w:rFonts w:ascii="Arial" w:hAnsi="Arial" w:cs="Arial"/>
          <w:vertAlign w:val="superscript"/>
        </w:rPr>
        <w:t>nd</w:t>
      </w:r>
      <w:r w:rsidR="00C33D55">
        <w:rPr>
          <w:rFonts w:ascii="Arial" w:hAnsi="Arial" w:cs="Arial"/>
        </w:rPr>
        <w:t xml:space="preserve"> Defendant; and </w:t>
      </w:r>
    </w:p>
    <w:p w:rsidR="00C33D55" w:rsidRDefault="00C33D55" w:rsidP="00C57F2D">
      <w:pPr>
        <w:pStyle w:val="ListParagraph"/>
        <w:numPr>
          <w:ilvl w:val="0"/>
          <w:numId w:val="5"/>
        </w:numPr>
        <w:spacing w:line="360" w:lineRule="auto"/>
        <w:jc w:val="both"/>
        <w:rPr>
          <w:rFonts w:ascii="Arial" w:hAnsi="Arial" w:cs="Arial"/>
        </w:rPr>
      </w:pPr>
      <w:proofErr w:type="gramStart"/>
      <w:r>
        <w:rPr>
          <w:rFonts w:ascii="Arial" w:hAnsi="Arial" w:cs="Arial"/>
        </w:rPr>
        <w:t>damages</w:t>
      </w:r>
      <w:proofErr w:type="gramEnd"/>
      <w:r>
        <w:rPr>
          <w:rFonts w:ascii="Arial" w:hAnsi="Arial" w:cs="Arial"/>
        </w:rPr>
        <w:t xml:space="preserve"> for trespass.</w:t>
      </w:r>
    </w:p>
    <w:p w:rsidR="00C33D55" w:rsidRDefault="00C33D55" w:rsidP="00C33D55">
      <w:pPr>
        <w:spacing w:line="360" w:lineRule="auto"/>
        <w:jc w:val="both"/>
        <w:rPr>
          <w:rFonts w:ascii="Arial" w:hAnsi="Arial" w:cs="Arial"/>
        </w:rPr>
      </w:pPr>
    </w:p>
    <w:p w:rsidR="00C33D55" w:rsidRDefault="00C33D55" w:rsidP="00C33D55">
      <w:pPr>
        <w:spacing w:line="360" w:lineRule="auto"/>
        <w:jc w:val="both"/>
        <w:rPr>
          <w:rFonts w:ascii="Arial" w:hAnsi="Arial" w:cs="Arial"/>
        </w:rPr>
      </w:pPr>
      <w:r>
        <w:rPr>
          <w:rFonts w:ascii="Arial" w:hAnsi="Arial" w:cs="Arial"/>
        </w:rPr>
        <w:t xml:space="preserve">According to the affidavit evidence on the record in support of and in opposition to the various interlocutory applications, the Plaintiff claims to have acquired the property as part of the assets during the privatization of </w:t>
      </w:r>
      <w:proofErr w:type="spellStart"/>
      <w:r>
        <w:rPr>
          <w:rFonts w:ascii="Arial" w:hAnsi="Arial" w:cs="Arial"/>
        </w:rPr>
        <w:t>Nkana</w:t>
      </w:r>
      <w:proofErr w:type="spellEnd"/>
      <w:r>
        <w:rPr>
          <w:rFonts w:ascii="Arial" w:hAnsi="Arial" w:cs="Arial"/>
        </w:rPr>
        <w:t xml:space="preserve"> Division of the Zambia Consolidated Copper Mines Limited (ZCCM). </w:t>
      </w:r>
      <w:proofErr w:type="gramStart"/>
      <w:r>
        <w:rPr>
          <w:rFonts w:ascii="Arial" w:hAnsi="Arial" w:cs="Arial"/>
        </w:rPr>
        <w:t xml:space="preserve">The Plaintiff further claims to be in possession of a duly executed but unregistered deed of assignment executed in its </w:t>
      </w:r>
      <w:proofErr w:type="spellStart"/>
      <w:r>
        <w:rPr>
          <w:rFonts w:ascii="Arial" w:hAnsi="Arial" w:cs="Arial"/>
        </w:rPr>
        <w:t>favour</w:t>
      </w:r>
      <w:proofErr w:type="spellEnd"/>
      <w:r>
        <w:rPr>
          <w:rFonts w:ascii="Arial" w:hAnsi="Arial" w:cs="Arial"/>
        </w:rPr>
        <w:t xml:space="preserve"> by ZCCM dated 31</w:t>
      </w:r>
      <w:r w:rsidRPr="00C33D55">
        <w:rPr>
          <w:rFonts w:ascii="Arial" w:hAnsi="Arial" w:cs="Arial"/>
          <w:vertAlign w:val="superscript"/>
        </w:rPr>
        <w:t>st</w:t>
      </w:r>
      <w:r>
        <w:rPr>
          <w:rFonts w:ascii="Arial" w:hAnsi="Arial" w:cs="Arial"/>
        </w:rPr>
        <w:t xml:space="preserve"> March, 2000.</w:t>
      </w:r>
      <w:proofErr w:type="gramEnd"/>
      <w:r>
        <w:rPr>
          <w:rFonts w:ascii="Arial" w:hAnsi="Arial" w:cs="Arial"/>
        </w:rPr>
        <w:t xml:space="preserve"> </w:t>
      </w:r>
    </w:p>
    <w:p w:rsidR="00C33D55" w:rsidRDefault="00C33D55" w:rsidP="00C33D55">
      <w:pPr>
        <w:spacing w:line="360" w:lineRule="auto"/>
        <w:jc w:val="both"/>
        <w:rPr>
          <w:rFonts w:ascii="Arial" w:hAnsi="Arial" w:cs="Arial"/>
        </w:rPr>
      </w:pPr>
    </w:p>
    <w:p w:rsidR="0033155F" w:rsidRDefault="00C33D55" w:rsidP="00C33D55">
      <w:pPr>
        <w:spacing w:line="360" w:lineRule="auto"/>
        <w:jc w:val="both"/>
        <w:rPr>
          <w:rFonts w:ascii="Arial" w:hAnsi="Arial" w:cs="Arial"/>
        </w:rPr>
      </w:pPr>
      <w:r>
        <w:rPr>
          <w:rFonts w:ascii="Arial" w:hAnsi="Arial" w:cs="Arial"/>
        </w:rPr>
        <w:t>On the other hand the 1</w:t>
      </w:r>
      <w:r w:rsidRPr="00C33D55">
        <w:rPr>
          <w:rFonts w:ascii="Arial" w:hAnsi="Arial" w:cs="Arial"/>
          <w:vertAlign w:val="superscript"/>
        </w:rPr>
        <w:t>st</w:t>
      </w:r>
      <w:r>
        <w:rPr>
          <w:rFonts w:ascii="Arial" w:hAnsi="Arial" w:cs="Arial"/>
        </w:rPr>
        <w:t xml:space="preserve"> Defendant claims to be the rightful</w:t>
      </w:r>
      <w:r w:rsidR="00E211A4">
        <w:rPr>
          <w:rFonts w:ascii="Arial" w:hAnsi="Arial" w:cs="Arial"/>
        </w:rPr>
        <w:t xml:space="preserve"> owner</w:t>
      </w:r>
      <w:r>
        <w:rPr>
          <w:rFonts w:ascii="Arial" w:hAnsi="Arial" w:cs="Arial"/>
        </w:rPr>
        <w:t xml:space="preserve"> of the property. The </w:t>
      </w:r>
      <w:r w:rsidR="00E211A4">
        <w:rPr>
          <w:rFonts w:ascii="Arial" w:hAnsi="Arial" w:cs="Arial"/>
        </w:rPr>
        <w:t>1</w:t>
      </w:r>
      <w:r w:rsidR="00E211A4" w:rsidRPr="00E211A4">
        <w:rPr>
          <w:rFonts w:ascii="Arial" w:hAnsi="Arial" w:cs="Arial"/>
          <w:vertAlign w:val="superscript"/>
        </w:rPr>
        <w:t>st</w:t>
      </w:r>
      <w:r w:rsidR="00E211A4">
        <w:rPr>
          <w:rFonts w:ascii="Arial" w:hAnsi="Arial" w:cs="Arial"/>
        </w:rPr>
        <w:t xml:space="preserve"> Defendant’s </w:t>
      </w:r>
      <w:r>
        <w:rPr>
          <w:rFonts w:ascii="Arial" w:hAnsi="Arial" w:cs="Arial"/>
        </w:rPr>
        <w:t>position is that by a deed of surrender dated and registered at the Lands and Deeds Registry on 19</w:t>
      </w:r>
      <w:r w:rsidRPr="00C33D55">
        <w:rPr>
          <w:rFonts w:ascii="Arial" w:hAnsi="Arial" w:cs="Arial"/>
          <w:vertAlign w:val="superscript"/>
        </w:rPr>
        <w:t>th</w:t>
      </w:r>
      <w:r>
        <w:rPr>
          <w:rFonts w:ascii="Arial" w:hAnsi="Arial" w:cs="Arial"/>
        </w:rPr>
        <w:t xml:space="preserve"> November, 1984, ZCCM had surrendered the lease of the said property to the Pres</w:t>
      </w:r>
      <w:r w:rsidR="00E211A4">
        <w:rPr>
          <w:rFonts w:ascii="Arial" w:hAnsi="Arial" w:cs="Arial"/>
        </w:rPr>
        <w:t>ident</w:t>
      </w:r>
      <w:r>
        <w:rPr>
          <w:rFonts w:ascii="Arial" w:hAnsi="Arial" w:cs="Arial"/>
        </w:rPr>
        <w:t>. On 24</w:t>
      </w:r>
      <w:r w:rsidRPr="00C33D55">
        <w:rPr>
          <w:rFonts w:ascii="Arial" w:hAnsi="Arial" w:cs="Arial"/>
          <w:vertAlign w:val="superscript"/>
        </w:rPr>
        <w:t>th</w:t>
      </w:r>
      <w:r>
        <w:rPr>
          <w:rFonts w:ascii="Arial" w:hAnsi="Arial" w:cs="Arial"/>
        </w:rPr>
        <w:t xml:space="preserve"> August, 2004 a 99 year lease was granted to the 1</w:t>
      </w:r>
      <w:r w:rsidRPr="00C33D55">
        <w:rPr>
          <w:rFonts w:ascii="Arial" w:hAnsi="Arial" w:cs="Arial"/>
          <w:vertAlign w:val="superscript"/>
        </w:rPr>
        <w:t>st</w:t>
      </w:r>
      <w:r>
        <w:rPr>
          <w:rFonts w:ascii="Arial" w:hAnsi="Arial" w:cs="Arial"/>
        </w:rPr>
        <w:t xml:space="preserve"> Defendant and a Certificate of Title Number 31257 issued to it. It is the 1</w:t>
      </w:r>
      <w:r w:rsidRPr="00C33D55">
        <w:rPr>
          <w:rFonts w:ascii="Arial" w:hAnsi="Arial" w:cs="Arial"/>
          <w:vertAlign w:val="superscript"/>
        </w:rPr>
        <w:t>st</w:t>
      </w:r>
      <w:r>
        <w:rPr>
          <w:rFonts w:ascii="Arial" w:hAnsi="Arial" w:cs="Arial"/>
        </w:rPr>
        <w:t xml:space="preserve"> Defendant’s </w:t>
      </w:r>
      <w:r w:rsidR="00E211A4">
        <w:rPr>
          <w:rFonts w:ascii="Arial" w:hAnsi="Arial" w:cs="Arial"/>
        </w:rPr>
        <w:t>argument</w:t>
      </w:r>
      <w:r>
        <w:rPr>
          <w:rFonts w:ascii="Arial" w:hAnsi="Arial" w:cs="Arial"/>
        </w:rPr>
        <w:t xml:space="preserve"> that it acquired the said property through the </w:t>
      </w:r>
      <w:r w:rsidR="00DB4A97">
        <w:rPr>
          <w:rFonts w:ascii="Arial" w:hAnsi="Arial" w:cs="Arial"/>
        </w:rPr>
        <w:t>proper legal formalities without any fraud on its part. The 1</w:t>
      </w:r>
      <w:r w:rsidR="00DB4A97" w:rsidRPr="00DB4A97">
        <w:rPr>
          <w:rFonts w:ascii="Arial" w:hAnsi="Arial" w:cs="Arial"/>
          <w:vertAlign w:val="superscript"/>
        </w:rPr>
        <w:t>st</w:t>
      </w:r>
      <w:r w:rsidR="00DB4A97">
        <w:rPr>
          <w:rFonts w:ascii="Arial" w:hAnsi="Arial" w:cs="Arial"/>
        </w:rPr>
        <w:t xml:space="preserve"> Defendant’s Counter Claim is for, inter alia, </w:t>
      </w:r>
      <w:r w:rsidR="00E211A4">
        <w:rPr>
          <w:rFonts w:ascii="Arial" w:hAnsi="Arial" w:cs="Arial"/>
        </w:rPr>
        <w:t>a declaration</w:t>
      </w:r>
      <w:r w:rsidR="00DB4A97">
        <w:rPr>
          <w:rFonts w:ascii="Arial" w:hAnsi="Arial" w:cs="Arial"/>
        </w:rPr>
        <w:t xml:space="preserve"> that it is the legal owner of that property having rightfully acquired same and having been duly issued </w:t>
      </w:r>
      <w:r w:rsidR="00E211A4">
        <w:rPr>
          <w:rFonts w:ascii="Arial" w:hAnsi="Arial" w:cs="Arial"/>
        </w:rPr>
        <w:t xml:space="preserve">with the </w:t>
      </w:r>
      <w:r w:rsidR="0033155F">
        <w:rPr>
          <w:rFonts w:ascii="Arial" w:hAnsi="Arial" w:cs="Arial"/>
        </w:rPr>
        <w:t xml:space="preserve">said certificate of title. </w:t>
      </w:r>
    </w:p>
    <w:p w:rsidR="0033155F" w:rsidRDefault="0033155F" w:rsidP="00C33D55">
      <w:pPr>
        <w:spacing w:line="360" w:lineRule="auto"/>
        <w:jc w:val="both"/>
        <w:rPr>
          <w:rFonts w:ascii="Arial" w:hAnsi="Arial" w:cs="Arial"/>
        </w:rPr>
      </w:pPr>
    </w:p>
    <w:p w:rsidR="0033155F" w:rsidRDefault="0033155F" w:rsidP="00C33D55">
      <w:pPr>
        <w:spacing w:line="360" w:lineRule="auto"/>
        <w:jc w:val="both"/>
        <w:rPr>
          <w:rFonts w:ascii="Arial" w:hAnsi="Arial" w:cs="Arial"/>
        </w:rPr>
      </w:pPr>
      <w:r>
        <w:rPr>
          <w:rFonts w:ascii="Arial" w:hAnsi="Arial" w:cs="Arial"/>
        </w:rPr>
        <w:t>The Plaintiff has countered that the purported surrender was not by ZCCM of its lease but of a lesser term that had been granted by ZCCM to Anglo-America</w:t>
      </w:r>
      <w:r w:rsidR="00E211A4">
        <w:rPr>
          <w:rFonts w:ascii="Arial" w:hAnsi="Arial" w:cs="Arial"/>
        </w:rPr>
        <w:t>n</w:t>
      </w:r>
      <w:r>
        <w:rPr>
          <w:rFonts w:ascii="Arial" w:hAnsi="Arial" w:cs="Arial"/>
        </w:rPr>
        <w:t xml:space="preserve"> Corporation back to ZCCM. Hence the recording of that surrender as having been by ZCCM to the President and the subsequent grant to the 1</w:t>
      </w:r>
      <w:r w:rsidRPr="0033155F">
        <w:rPr>
          <w:rFonts w:ascii="Arial" w:hAnsi="Arial" w:cs="Arial"/>
          <w:vertAlign w:val="superscript"/>
        </w:rPr>
        <w:t>st</w:t>
      </w:r>
      <w:r>
        <w:rPr>
          <w:rFonts w:ascii="Arial" w:hAnsi="Arial" w:cs="Arial"/>
        </w:rPr>
        <w:t xml:space="preserve"> Defendant by the 2</w:t>
      </w:r>
      <w:r w:rsidRPr="0033155F">
        <w:rPr>
          <w:rFonts w:ascii="Arial" w:hAnsi="Arial" w:cs="Arial"/>
          <w:vertAlign w:val="superscript"/>
        </w:rPr>
        <w:t>nd</w:t>
      </w:r>
      <w:r>
        <w:rPr>
          <w:rFonts w:ascii="Arial" w:hAnsi="Arial" w:cs="Arial"/>
        </w:rPr>
        <w:t xml:space="preserve"> Defendant, acting on behalf of the President, was wrong. </w:t>
      </w:r>
    </w:p>
    <w:p w:rsidR="0033155F" w:rsidRDefault="0033155F" w:rsidP="00C33D55">
      <w:pPr>
        <w:spacing w:line="360" w:lineRule="auto"/>
        <w:jc w:val="both"/>
        <w:rPr>
          <w:rFonts w:ascii="Arial" w:hAnsi="Arial" w:cs="Arial"/>
        </w:rPr>
      </w:pPr>
    </w:p>
    <w:p w:rsidR="0033155F" w:rsidRDefault="0033155F" w:rsidP="00C33D55">
      <w:pPr>
        <w:spacing w:line="360" w:lineRule="auto"/>
        <w:jc w:val="both"/>
        <w:rPr>
          <w:rFonts w:ascii="Arial" w:hAnsi="Arial" w:cs="Arial"/>
        </w:rPr>
      </w:pPr>
      <w:r>
        <w:rPr>
          <w:rFonts w:ascii="Arial" w:hAnsi="Arial" w:cs="Arial"/>
        </w:rPr>
        <w:t xml:space="preserve">Pending the hearing and determination of the matter, the Plaintiff </w:t>
      </w:r>
      <w:r w:rsidR="00E211A4">
        <w:rPr>
          <w:rFonts w:ascii="Arial" w:hAnsi="Arial" w:cs="Arial"/>
        </w:rPr>
        <w:t xml:space="preserve">had </w:t>
      </w:r>
      <w:r>
        <w:rPr>
          <w:rFonts w:ascii="Arial" w:hAnsi="Arial" w:cs="Arial"/>
        </w:rPr>
        <w:t>applied for and was granted, by my Ruling of 2</w:t>
      </w:r>
      <w:r w:rsidRPr="0033155F">
        <w:rPr>
          <w:rFonts w:ascii="Arial" w:hAnsi="Arial" w:cs="Arial"/>
          <w:vertAlign w:val="superscript"/>
        </w:rPr>
        <w:t>nd</w:t>
      </w:r>
      <w:r>
        <w:rPr>
          <w:rFonts w:ascii="Arial" w:hAnsi="Arial" w:cs="Arial"/>
        </w:rPr>
        <w:t xml:space="preserve"> February, 2011, an order of interlocutory injunction restraining the 1</w:t>
      </w:r>
      <w:r w:rsidRPr="0033155F">
        <w:rPr>
          <w:rFonts w:ascii="Arial" w:hAnsi="Arial" w:cs="Arial"/>
          <w:vertAlign w:val="superscript"/>
        </w:rPr>
        <w:t>st</w:t>
      </w:r>
      <w:r>
        <w:rPr>
          <w:rFonts w:ascii="Arial" w:hAnsi="Arial" w:cs="Arial"/>
        </w:rPr>
        <w:t xml:space="preserve"> Defendant, who had commenced construction works on the land, from carrying on any further developments on the disputed piece of land until further order of the Court. </w:t>
      </w:r>
    </w:p>
    <w:p w:rsidR="0033155F" w:rsidRDefault="0033155F" w:rsidP="00C33D55">
      <w:pPr>
        <w:spacing w:line="360" w:lineRule="auto"/>
        <w:jc w:val="both"/>
        <w:rPr>
          <w:rFonts w:ascii="Arial" w:hAnsi="Arial" w:cs="Arial"/>
        </w:rPr>
      </w:pPr>
    </w:p>
    <w:p w:rsidR="0033155F" w:rsidRDefault="0033155F" w:rsidP="00C33D55">
      <w:pPr>
        <w:spacing w:line="360" w:lineRule="auto"/>
        <w:jc w:val="both"/>
        <w:rPr>
          <w:rFonts w:ascii="Arial" w:hAnsi="Arial" w:cs="Arial"/>
        </w:rPr>
      </w:pPr>
      <w:r>
        <w:rPr>
          <w:rFonts w:ascii="Arial" w:hAnsi="Arial" w:cs="Arial"/>
        </w:rPr>
        <w:lastRenderedPageBreak/>
        <w:t>The parties then proceeded to conclude the exchange of pleadings and to apply to set the matter down for trial, which I scheduled for 6</w:t>
      </w:r>
      <w:r w:rsidRPr="0033155F">
        <w:rPr>
          <w:rFonts w:ascii="Arial" w:hAnsi="Arial" w:cs="Arial"/>
          <w:vertAlign w:val="superscript"/>
        </w:rPr>
        <w:t>th</w:t>
      </w:r>
      <w:r>
        <w:rPr>
          <w:rFonts w:ascii="Arial" w:hAnsi="Arial" w:cs="Arial"/>
        </w:rPr>
        <w:t xml:space="preserve"> September, 2011.</w:t>
      </w:r>
    </w:p>
    <w:p w:rsidR="0033155F" w:rsidRDefault="0033155F" w:rsidP="00C33D55">
      <w:pPr>
        <w:spacing w:line="360" w:lineRule="auto"/>
        <w:jc w:val="both"/>
        <w:rPr>
          <w:rFonts w:ascii="Arial" w:hAnsi="Arial" w:cs="Arial"/>
        </w:rPr>
      </w:pPr>
    </w:p>
    <w:p w:rsidR="0033155F" w:rsidRDefault="0033155F" w:rsidP="00C33D55">
      <w:pPr>
        <w:spacing w:line="360" w:lineRule="auto"/>
        <w:jc w:val="both"/>
        <w:rPr>
          <w:rFonts w:ascii="Arial" w:hAnsi="Arial" w:cs="Arial"/>
        </w:rPr>
      </w:pPr>
      <w:r>
        <w:rPr>
          <w:rFonts w:ascii="Arial" w:hAnsi="Arial" w:cs="Arial"/>
        </w:rPr>
        <w:t>However, on 18</w:t>
      </w:r>
      <w:r w:rsidRPr="0033155F">
        <w:rPr>
          <w:rFonts w:ascii="Arial" w:hAnsi="Arial" w:cs="Arial"/>
          <w:vertAlign w:val="superscript"/>
        </w:rPr>
        <w:t>th</w:t>
      </w:r>
      <w:r>
        <w:rPr>
          <w:rFonts w:ascii="Arial" w:hAnsi="Arial" w:cs="Arial"/>
        </w:rPr>
        <w:t xml:space="preserve"> May, 2011 a Consent Judgment was filed which I signed on 19</w:t>
      </w:r>
      <w:r w:rsidRPr="0033155F">
        <w:rPr>
          <w:rFonts w:ascii="Arial" w:hAnsi="Arial" w:cs="Arial"/>
          <w:vertAlign w:val="superscript"/>
        </w:rPr>
        <w:t>th</w:t>
      </w:r>
      <w:r>
        <w:rPr>
          <w:rFonts w:ascii="Arial" w:hAnsi="Arial" w:cs="Arial"/>
        </w:rPr>
        <w:t xml:space="preserve"> May, 2011, same having been executed by </w:t>
      </w:r>
      <w:r w:rsidR="00E211A4">
        <w:rPr>
          <w:rFonts w:ascii="Arial" w:hAnsi="Arial" w:cs="Arial"/>
        </w:rPr>
        <w:t>C</w:t>
      </w:r>
      <w:r>
        <w:rPr>
          <w:rFonts w:ascii="Arial" w:hAnsi="Arial" w:cs="Arial"/>
        </w:rPr>
        <w:t>ounsel for the Plaintiff and on behalf of the 2</w:t>
      </w:r>
      <w:r w:rsidRPr="0033155F">
        <w:rPr>
          <w:rFonts w:ascii="Arial" w:hAnsi="Arial" w:cs="Arial"/>
          <w:vertAlign w:val="superscript"/>
        </w:rPr>
        <w:t>nd</w:t>
      </w:r>
      <w:r>
        <w:rPr>
          <w:rFonts w:ascii="Arial" w:hAnsi="Arial" w:cs="Arial"/>
        </w:rPr>
        <w:t xml:space="preserve"> and 3</w:t>
      </w:r>
      <w:r w:rsidRPr="0033155F">
        <w:rPr>
          <w:rFonts w:ascii="Arial" w:hAnsi="Arial" w:cs="Arial"/>
          <w:vertAlign w:val="superscript"/>
        </w:rPr>
        <w:t>rd</w:t>
      </w:r>
      <w:r>
        <w:rPr>
          <w:rFonts w:ascii="Arial" w:hAnsi="Arial" w:cs="Arial"/>
        </w:rPr>
        <w:t xml:space="preserve"> Defendant</w:t>
      </w:r>
      <w:r w:rsidR="00E211A4">
        <w:rPr>
          <w:rFonts w:ascii="Arial" w:hAnsi="Arial" w:cs="Arial"/>
        </w:rPr>
        <w:t>. Further</w:t>
      </w:r>
      <w:r>
        <w:rPr>
          <w:rFonts w:ascii="Arial" w:hAnsi="Arial" w:cs="Arial"/>
        </w:rPr>
        <w:t>, on 20</w:t>
      </w:r>
      <w:r w:rsidRPr="0033155F">
        <w:rPr>
          <w:rFonts w:ascii="Arial" w:hAnsi="Arial" w:cs="Arial"/>
          <w:vertAlign w:val="superscript"/>
        </w:rPr>
        <w:t>th</w:t>
      </w:r>
      <w:r>
        <w:rPr>
          <w:rFonts w:ascii="Arial" w:hAnsi="Arial" w:cs="Arial"/>
        </w:rPr>
        <w:t xml:space="preserve"> May, 2011 the Plaintiff</w:t>
      </w:r>
      <w:r w:rsidR="00E211A4">
        <w:rPr>
          <w:rFonts w:ascii="Arial" w:hAnsi="Arial" w:cs="Arial"/>
        </w:rPr>
        <w:t>’</w:t>
      </w:r>
      <w:r>
        <w:rPr>
          <w:rFonts w:ascii="Arial" w:hAnsi="Arial" w:cs="Arial"/>
        </w:rPr>
        <w:t xml:space="preserve">s Counsel filed a notice of discontinuance of </w:t>
      </w:r>
      <w:r w:rsidR="00E211A4">
        <w:rPr>
          <w:rFonts w:ascii="Arial" w:hAnsi="Arial" w:cs="Arial"/>
        </w:rPr>
        <w:t>the</w:t>
      </w:r>
      <w:r>
        <w:rPr>
          <w:rFonts w:ascii="Arial" w:hAnsi="Arial" w:cs="Arial"/>
        </w:rPr>
        <w:t xml:space="preserve"> action against the 1</w:t>
      </w:r>
      <w:r w:rsidRPr="0033155F">
        <w:rPr>
          <w:rFonts w:ascii="Arial" w:hAnsi="Arial" w:cs="Arial"/>
          <w:vertAlign w:val="superscript"/>
        </w:rPr>
        <w:t>st</w:t>
      </w:r>
      <w:r>
        <w:rPr>
          <w:rFonts w:ascii="Arial" w:hAnsi="Arial" w:cs="Arial"/>
        </w:rPr>
        <w:t xml:space="preserve"> Defendant.</w:t>
      </w:r>
    </w:p>
    <w:p w:rsidR="0033155F" w:rsidRDefault="0033155F" w:rsidP="00C33D55">
      <w:pPr>
        <w:spacing w:line="360" w:lineRule="auto"/>
        <w:jc w:val="both"/>
        <w:rPr>
          <w:rFonts w:ascii="Arial" w:hAnsi="Arial" w:cs="Arial"/>
        </w:rPr>
      </w:pPr>
    </w:p>
    <w:p w:rsidR="0033155F" w:rsidRDefault="0033155F" w:rsidP="00C33D55">
      <w:pPr>
        <w:spacing w:line="360" w:lineRule="auto"/>
        <w:jc w:val="both"/>
        <w:rPr>
          <w:rFonts w:ascii="Arial" w:hAnsi="Arial" w:cs="Arial"/>
        </w:rPr>
      </w:pPr>
      <w:r>
        <w:rPr>
          <w:rFonts w:ascii="Arial" w:hAnsi="Arial" w:cs="Arial"/>
        </w:rPr>
        <w:t>The Consent Judgment was couched in the following terms:</w:t>
      </w:r>
    </w:p>
    <w:p w:rsidR="0033155F" w:rsidRDefault="0033155F" w:rsidP="00C33D55">
      <w:pPr>
        <w:spacing w:line="360" w:lineRule="auto"/>
        <w:jc w:val="both"/>
        <w:rPr>
          <w:rFonts w:ascii="Arial" w:hAnsi="Arial" w:cs="Arial"/>
        </w:rPr>
      </w:pPr>
    </w:p>
    <w:p w:rsidR="0033155F" w:rsidRPr="00EA3977" w:rsidRDefault="0033155F" w:rsidP="00EA3977">
      <w:pPr>
        <w:spacing w:line="360" w:lineRule="auto"/>
        <w:ind w:left="360"/>
        <w:jc w:val="both"/>
        <w:rPr>
          <w:rFonts w:ascii="Arial" w:hAnsi="Arial" w:cs="Arial"/>
          <w:b/>
          <w:i/>
          <w:sz w:val="22"/>
          <w:szCs w:val="22"/>
        </w:rPr>
      </w:pPr>
      <w:r w:rsidRPr="00EA3977">
        <w:rPr>
          <w:rFonts w:ascii="Arial" w:hAnsi="Arial" w:cs="Arial"/>
          <w:b/>
          <w:i/>
          <w:sz w:val="22"/>
          <w:szCs w:val="22"/>
        </w:rPr>
        <w:t>“By consent of the Plaintiff and the 2</w:t>
      </w:r>
      <w:r w:rsidRPr="00EA3977">
        <w:rPr>
          <w:rFonts w:ascii="Arial" w:hAnsi="Arial" w:cs="Arial"/>
          <w:b/>
          <w:i/>
          <w:sz w:val="22"/>
          <w:szCs w:val="22"/>
          <w:vertAlign w:val="superscript"/>
        </w:rPr>
        <w:t>nd</w:t>
      </w:r>
      <w:r w:rsidRPr="00EA3977">
        <w:rPr>
          <w:rFonts w:ascii="Arial" w:hAnsi="Arial" w:cs="Arial"/>
          <w:b/>
          <w:i/>
          <w:sz w:val="22"/>
          <w:szCs w:val="22"/>
        </w:rPr>
        <w:t xml:space="preserve"> and 3</w:t>
      </w:r>
      <w:r w:rsidRPr="00EA3977">
        <w:rPr>
          <w:rFonts w:ascii="Arial" w:hAnsi="Arial" w:cs="Arial"/>
          <w:b/>
          <w:i/>
          <w:sz w:val="22"/>
          <w:szCs w:val="22"/>
          <w:vertAlign w:val="superscript"/>
        </w:rPr>
        <w:t>rd</w:t>
      </w:r>
      <w:r w:rsidRPr="00EA3977">
        <w:rPr>
          <w:rFonts w:ascii="Arial" w:hAnsi="Arial" w:cs="Arial"/>
          <w:b/>
          <w:i/>
          <w:sz w:val="22"/>
          <w:szCs w:val="22"/>
        </w:rPr>
        <w:t xml:space="preserve"> Defendant’s it is hereby adjudged as follows:</w:t>
      </w:r>
    </w:p>
    <w:p w:rsidR="00EA3977" w:rsidRPr="00EA3977" w:rsidRDefault="00EA3977" w:rsidP="00EA3977">
      <w:pPr>
        <w:spacing w:line="360" w:lineRule="auto"/>
        <w:ind w:left="360"/>
        <w:jc w:val="both"/>
        <w:rPr>
          <w:rFonts w:ascii="Arial" w:hAnsi="Arial" w:cs="Arial"/>
          <w:b/>
          <w:i/>
          <w:sz w:val="22"/>
          <w:szCs w:val="22"/>
        </w:rPr>
      </w:pPr>
    </w:p>
    <w:p w:rsidR="00EA3977" w:rsidRPr="00EA3977" w:rsidRDefault="00EA3977" w:rsidP="00EA3977">
      <w:pPr>
        <w:pStyle w:val="ListParagraph"/>
        <w:numPr>
          <w:ilvl w:val="0"/>
          <w:numId w:val="6"/>
        </w:numPr>
        <w:spacing w:line="360" w:lineRule="auto"/>
        <w:ind w:left="1080"/>
        <w:jc w:val="both"/>
        <w:rPr>
          <w:rFonts w:ascii="Arial" w:hAnsi="Arial" w:cs="Arial"/>
          <w:b/>
          <w:i/>
          <w:sz w:val="22"/>
          <w:szCs w:val="22"/>
        </w:rPr>
      </w:pPr>
      <w:r w:rsidRPr="00EA3977">
        <w:rPr>
          <w:rFonts w:ascii="Arial" w:hAnsi="Arial" w:cs="Arial"/>
          <w:b/>
          <w:i/>
          <w:sz w:val="22"/>
          <w:szCs w:val="22"/>
        </w:rPr>
        <w:t xml:space="preserve">That the Plaintiff having secured alternative land for </w:t>
      </w:r>
      <w:r w:rsidR="00E211A4">
        <w:rPr>
          <w:rFonts w:ascii="Arial" w:hAnsi="Arial" w:cs="Arial"/>
          <w:b/>
          <w:i/>
          <w:sz w:val="22"/>
          <w:szCs w:val="22"/>
        </w:rPr>
        <w:t xml:space="preserve">the </w:t>
      </w:r>
      <w:r w:rsidRPr="00EA3977">
        <w:rPr>
          <w:rFonts w:ascii="Arial" w:hAnsi="Arial" w:cs="Arial"/>
          <w:b/>
          <w:i/>
          <w:sz w:val="22"/>
          <w:szCs w:val="22"/>
        </w:rPr>
        <w:t>1st Defendant through the Kitwe City Council,</w:t>
      </w:r>
    </w:p>
    <w:p w:rsidR="00EA3977" w:rsidRPr="00EA3977" w:rsidRDefault="00EA3977" w:rsidP="00EA3977">
      <w:pPr>
        <w:pStyle w:val="ListParagraph"/>
        <w:numPr>
          <w:ilvl w:val="0"/>
          <w:numId w:val="6"/>
        </w:numPr>
        <w:spacing w:line="360" w:lineRule="auto"/>
        <w:ind w:left="1080"/>
        <w:jc w:val="both"/>
        <w:rPr>
          <w:rFonts w:ascii="Arial" w:hAnsi="Arial" w:cs="Arial"/>
          <w:b/>
          <w:i/>
          <w:sz w:val="22"/>
          <w:szCs w:val="22"/>
        </w:rPr>
      </w:pPr>
      <w:r w:rsidRPr="00EA3977">
        <w:rPr>
          <w:rFonts w:ascii="Arial" w:hAnsi="Arial" w:cs="Arial"/>
          <w:b/>
          <w:i/>
          <w:sz w:val="22"/>
          <w:szCs w:val="22"/>
        </w:rPr>
        <w:t>The 2</w:t>
      </w:r>
      <w:r w:rsidRPr="00EA3977">
        <w:rPr>
          <w:rFonts w:ascii="Arial" w:hAnsi="Arial" w:cs="Arial"/>
          <w:b/>
          <w:i/>
          <w:sz w:val="22"/>
          <w:szCs w:val="22"/>
          <w:vertAlign w:val="superscript"/>
        </w:rPr>
        <w:t>nd</w:t>
      </w:r>
      <w:r w:rsidRPr="00EA3977">
        <w:rPr>
          <w:rFonts w:ascii="Arial" w:hAnsi="Arial" w:cs="Arial"/>
          <w:b/>
          <w:i/>
          <w:sz w:val="22"/>
          <w:szCs w:val="22"/>
        </w:rPr>
        <w:t xml:space="preserve"> Defendant hereby acknowledge</w:t>
      </w:r>
      <w:r w:rsidR="00E211A4">
        <w:rPr>
          <w:rFonts w:ascii="Arial" w:hAnsi="Arial" w:cs="Arial"/>
          <w:b/>
          <w:i/>
          <w:sz w:val="22"/>
          <w:szCs w:val="22"/>
        </w:rPr>
        <w:t>s</w:t>
      </w:r>
      <w:r w:rsidRPr="00EA3977">
        <w:rPr>
          <w:rFonts w:ascii="Arial" w:hAnsi="Arial" w:cs="Arial"/>
          <w:b/>
          <w:i/>
          <w:sz w:val="22"/>
          <w:szCs w:val="22"/>
        </w:rPr>
        <w:t xml:space="preserve"> the pre-existence of Certificate of Title No. 29349 relating to Lot 515/M, Kitwe granting the Plaintiff a beneficial interest in the said piece of land, </w:t>
      </w:r>
    </w:p>
    <w:p w:rsidR="00EA3977" w:rsidRPr="00EA3977" w:rsidRDefault="00EA3977" w:rsidP="00EA3977">
      <w:pPr>
        <w:pStyle w:val="ListParagraph"/>
        <w:numPr>
          <w:ilvl w:val="0"/>
          <w:numId w:val="6"/>
        </w:numPr>
        <w:spacing w:line="360" w:lineRule="auto"/>
        <w:ind w:left="1080"/>
        <w:jc w:val="both"/>
        <w:rPr>
          <w:rFonts w:ascii="Arial" w:hAnsi="Arial" w:cs="Arial"/>
          <w:b/>
          <w:i/>
          <w:sz w:val="22"/>
          <w:szCs w:val="22"/>
        </w:rPr>
      </w:pPr>
      <w:r w:rsidRPr="00EA3977">
        <w:rPr>
          <w:rFonts w:ascii="Arial" w:hAnsi="Arial" w:cs="Arial"/>
          <w:b/>
          <w:i/>
          <w:sz w:val="22"/>
          <w:szCs w:val="22"/>
        </w:rPr>
        <w:t>The 2</w:t>
      </w:r>
      <w:r w:rsidRPr="00EA3977">
        <w:rPr>
          <w:rFonts w:ascii="Arial" w:hAnsi="Arial" w:cs="Arial"/>
          <w:b/>
          <w:i/>
          <w:sz w:val="22"/>
          <w:szCs w:val="22"/>
          <w:vertAlign w:val="superscript"/>
        </w:rPr>
        <w:t>nd</w:t>
      </w:r>
      <w:r w:rsidRPr="00EA3977">
        <w:rPr>
          <w:rFonts w:ascii="Arial" w:hAnsi="Arial" w:cs="Arial"/>
          <w:b/>
          <w:i/>
          <w:sz w:val="22"/>
          <w:szCs w:val="22"/>
        </w:rPr>
        <w:t xml:space="preserve"> Defendant shall cancel Certificate of Title No. 31257 issued to </w:t>
      </w:r>
      <w:r w:rsidR="00E211A4">
        <w:rPr>
          <w:rFonts w:ascii="Arial" w:hAnsi="Arial" w:cs="Arial"/>
          <w:b/>
          <w:i/>
          <w:sz w:val="22"/>
          <w:szCs w:val="22"/>
        </w:rPr>
        <w:t xml:space="preserve">the </w:t>
      </w:r>
      <w:r w:rsidRPr="00EA3977">
        <w:rPr>
          <w:rFonts w:ascii="Arial" w:hAnsi="Arial" w:cs="Arial"/>
          <w:b/>
          <w:i/>
          <w:sz w:val="22"/>
          <w:szCs w:val="22"/>
        </w:rPr>
        <w:t>1st Defendant relating to the same piece of land,</w:t>
      </w:r>
    </w:p>
    <w:p w:rsidR="00EA3977" w:rsidRPr="00EA3977" w:rsidRDefault="00EA3977" w:rsidP="00EA3977">
      <w:pPr>
        <w:pStyle w:val="ListParagraph"/>
        <w:numPr>
          <w:ilvl w:val="0"/>
          <w:numId w:val="6"/>
        </w:numPr>
        <w:spacing w:line="360" w:lineRule="auto"/>
        <w:ind w:left="1080"/>
        <w:jc w:val="both"/>
        <w:rPr>
          <w:rFonts w:ascii="Arial" w:hAnsi="Arial" w:cs="Arial"/>
          <w:b/>
          <w:i/>
          <w:sz w:val="22"/>
          <w:szCs w:val="22"/>
        </w:rPr>
      </w:pPr>
      <w:r w:rsidRPr="00EA3977">
        <w:rPr>
          <w:rFonts w:ascii="Arial" w:hAnsi="Arial" w:cs="Arial"/>
          <w:b/>
          <w:i/>
          <w:sz w:val="22"/>
          <w:szCs w:val="22"/>
        </w:rPr>
        <w:t>The 2</w:t>
      </w:r>
      <w:r w:rsidRPr="00EA3977">
        <w:rPr>
          <w:rFonts w:ascii="Arial" w:hAnsi="Arial" w:cs="Arial"/>
          <w:b/>
          <w:i/>
          <w:sz w:val="22"/>
          <w:szCs w:val="22"/>
          <w:vertAlign w:val="superscript"/>
        </w:rPr>
        <w:t>nd</w:t>
      </w:r>
      <w:r w:rsidRPr="00EA3977">
        <w:rPr>
          <w:rFonts w:ascii="Arial" w:hAnsi="Arial" w:cs="Arial"/>
          <w:b/>
          <w:i/>
          <w:sz w:val="22"/>
          <w:szCs w:val="22"/>
        </w:rPr>
        <w:t xml:space="preserve"> Defendant shall forthwith issue a Certificate of Title relating to Lot 515/M in the name of the Plaintiff and </w:t>
      </w:r>
      <w:r w:rsidR="00E211A4">
        <w:rPr>
          <w:rFonts w:ascii="Arial" w:hAnsi="Arial" w:cs="Arial"/>
          <w:b/>
          <w:i/>
          <w:sz w:val="22"/>
          <w:szCs w:val="22"/>
        </w:rPr>
        <w:t>t</w:t>
      </w:r>
      <w:r w:rsidRPr="00EA3977">
        <w:rPr>
          <w:rFonts w:ascii="Arial" w:hAnsi="Arial" w:cs="Arial"/>
          <w:b/>
          <w:i/>
          <w:sz w:val="22"/>
          <w:szCs w:val="22"/>
        </w:rPr>
        <w:t>itle to that property shall vest in the Plaintiff,</w:t>
      </w:r>
    </w:p>
    <w:p w:rsidR="00EA3977" w:rsidRPr="00EA3977" w:rsidRDefault="00EA3977" w:rsidP="00EA3977">
      <w:pPr>
        <w:pStyle w:val="ListParagraph"/>
        <w:numPr>
          <w:ilvl w:val="0"/>
          <w:numId w:val="6"/>
        </w:numPr>
        <w:spacing w:line="360" w:lineRule="auto"/>
        <w:ind w:left="1080"/>
        <w:jc w:val="both"/>
        <w:rPr>
          <w:rFonts w:ascii="Arial" w:hAnsi="Arial" w:cs="Arial"/>
          <w:b/>
          <w:i/>
          <w:sz w:val="22"/>
          <w:szCs w:val="22"/>
        </w:rPr>
      </w:pPr>
      <w:r w:rsidRPr="00EA3977">
        <w:rPr>
          <w:rFonts w:ascii="Arial" w:hAnsi="Arial" w:cs="Arial"/>
          <w:b/>
          <w:i/>
          <w:sz w:val="22"/>
          <w:szCs w:val="22"/>
        </w:rPr>
        <w:t>The Plaintiff shall have no further claim against the 2</w:t>
      </w:r>
      <w:r w:rsidRPr="00EA3977">
        <w:rPr>
          <w:rFonts w:ascii="Arial" w:hAnsi="Arial" w:cs="Arial"/>
          <w:b/>
          <w:i/>
          <w:sz w:val="22"/>
          <w:szCs w:val="22"/>
          <w:vertAlign w:val="superscript"/>
        </w:rPr>
        <w:t>nd</w:t>
      </w:r>
      <w:r w:rsidRPr="00EA3977">
        <w:rPr>
          <w:rFonts w:ascii="Arial" w:hAnsi="Arial" w:cs="Arial"/>
          <w:b/>
          <w:i/>
          <w:sz w:val="22"/>
          <w:szCs w:val="22"/>
        </w:rPr>
        <w:t xml:space="preserve"> and 3</w:t>
      </w:r>
      <w:r w:rsidRPr="00EA3977">
        <w:rPr>
          <w:rFonts w:ascii="Arial" w:hAnsi="Arial" w:cs="Arial"/>
          <w:b/>
          <w:i/>
          <w:sz w:val="22"/>
          <w:szCs w:val="22"/>
          <w:vertAlign w:val="superscript"/>
        </w:rPr>
        <w:t>rd</w:t>
      </w:r>
      <w:r w:rsidRPr="00EA3977">
        <w:rPr>
          <w:rFonts w:ascii="Arial" w:hAnsi="Arial" w:cs="Arial"/>
          <w:b/>
          <w:i/>
          <w:sz w:val="22"/>
          <w:szCs w:val="22"/>
        </w:rPr>
        <w:t xml:space="preserve"> Defendants.</w:t>
      </w:r>
    </w:p>
    <w:p w:rsidR="00EA3977" w:rsidRDefault="00EA3977" w:rsidP="00EA3977">
      <w:pPr>
        <w:pStyle w:val="ListParagraph"/>
        <w:numPr>
          <w:ilvl w:val="0"/>
          <w:numId w:val="6"/>
        </w:numPr>
        <w:spacing w:line="360" w:lineRule="auto"/>
        <w:ind w:left="1080"/>
        <w:jc w:val="both"/>
        <w:rPr>
          <w:rFonts w:ascii="Arial" w:hAnsi="Arial" w:cs="Arial"/>
        </w:rPr>
      </w:pPr>
      <w:r w:rsidRPr="00EA3977">
        <w:rPr>
          <w:rFonts w:ascii="Arial" w:hAnsi="Arial" w:cs="Arial"/>
          <w:b/>
          <w:i/>
          <w:sz w:val="22"/>
          <w:szCs w:val="22"/>
        </w:rPr>
        <w:t xml:space="preserve">Each party shall bear its own costs”. </w:t>
      </w:r>
    </w:p>
    <w:p w:rsidR="00EA3977" w:rsidRDefault="00EA3977" w:rsidP="00EA3977">
      <w:pPr>
        <w:pStyle w:val="ListParagraph"/>
        <w:spacing w:line="360" w:lineRule="auto"/>
        <w:jc w:val="both"/>
        <w:rPr>
          <w:rFonts w:ascii="Arial" w:hAnsi="Arial" w:cs="Arial"/>
        </w:rPr>
      </w:pPr>
    </w:p>
    <w:p w:rsidR="00DC4AA5" w:rsidRDefault="00EA3977" w:rsidP="00EA3977">
      <w:pPr>
        <w:spacing w:line="360" w:lineRule="auto"/>
        <w:jc w:val="both"/>
        <w:rPr>
          <w:rFonts w:ascii="Arial" w:hAnsi="Arial" w:cs="Arial"/>
        </w:rPr>
      </w:pPr>
      <w:r>
        <w:rPr>
          <w:rFonts w:ascii="Arial" w:hAnsi="Arial" w:cs="Arial"/>
        </w:rPr>
        <w:t>The 1</w:t>
      </w:r>
      <w:r w:rsidRPr="00EA3977">
        <w:rPr>
          <w:rFonts w:ascii="Arial" w:hAnsi="Arial" w:cs="Arial"/>
          <w:vertAlign w:val="superscript"/>
        </w:rPr>
        <w:t>st</w:t>
      </w:r>
      <w:r>
        <w:rPr>
          <w:rFonts w:ascii="Arial" w:hAnsi="Arial" w:cs="Arial"/>
        </w:rPr>
        <w:t xml:space="preserve"> Defendant took issue with the Plaintiff and the 2</w:t>
      </w:r>
      <w:r w:rsidRPr="00EA3977">
        <w:rPr>
          <w:rFonts w:ascii="Arial" w:hAnsi="Arial" w:cs="Arial"/>
          <w:vertAlign w:val="superscript"/>
        </w:rPr>
        <w:t>nd</w:t>
      </w:r>
      <w:r>
        <w:rPr>
          <w:rFonts w:ascii="Arial" w:hAnsi="Arial" w:cs="Arial"/>
        </w:rPr>
        <w:t xml:space="preserve"> and 3</w:t>
      </w:r>
      <w:r w:rsidRPr="00EA3977">
        <w:rPr>
          <w:rFonts w:ascii="Arial" w:hAnsi="Arial" w:cs="Arial"/>
          <w:vertAlign w:val="superscript"/>
        </w:rPr>
        <w:t>rd</w:t>
      </w:r>
      <w:r>
        <w:rPr>
          <w:rFonts w:ascii="Arial" w:hAnsi="Arial" w:cs="Arial"/>
        </w:rPr>
        <w:t xml:space="preserve"> Defendants on the said Consent Judgment and applied to have it set aside pursuant to Order 35 Rule 5 of the High Court Rules Chapter 27 of the Laws of Zambia. The 1</w:t>
      </w:r>
      <w:r w:rsidRPr="00EA3977">
        <w:rPr>
          <w:rFonts w:ascii="Arial" w:hAnsi="Arial" w:cs="Arial"/>
          <w:vertAlign w:val="superscript"/>
        </w:rPr>
        <w:t>st</w:t>
      </w:r>
      <w:r>
        <w:rPr>
          <w:rFonts w:ascii="Arial" w:hAnsi="Arial" w:cs="Arial"/>
        </w:rPr>
        <w:t xml:space="preserve"> Defendant attacked the Consent </w:t>
      </w:r>
      <w:r w:rsidR="00DC4AA5">
        <w:rPr>
          <w:rFonts w:ascii="Arial" w:hAnsi="Arial" w:cs="Arial"/>
        </w:rPr>
        <w:t xml:space="preserve">Judgment, particularly paragraphs 2, 3 and 4 thereof, on the grounds that it was obtained irregularly, and that same was fraudulently obtained by collusion in order to </w:t>
      </w:r>
      <w:r w:rsidR="00E211A4">
        <w:rPr>
          <w:rFonts w:ascii="Arial" w:hAnsi="Arial" w:cs="Arial"/>
        </w:rPr>
        <w:t>deprive a party to the action o</w:t>
      </w:r>
      <w:r w:rsidR="00DC4AA5">
        <w:rPr>
          <w:rFonts w:ascii="Arial" w:hAnsi="Arial" w:cs="Arial"/>
        </w:rPr>
        <w:t>f</w:t>
      </w:r>
      <w:r w:rsidR="00E211A4">
        <w:rPr>
          <w:rFonts w:ascii="Arial" w:hAnsi="Arial" w:cs="Arial"/>
        </w:rPr>
        <w:t xml:space="preserve"> </w:t>
      </w:r>
      <w:r w:rsidR="00DC4AA5">
        <w:rPr>
          <w:rFonts w:ascii="Arial" w:hAnsi="Arial" w:cs="Arial"/>
        </w:rPr>
        <w:t>its property. The 1</w:t>
      </w:r>
      <w:r w:rsidR="00DC4AA5" w:rsidRPr="00DC4AA5">
        <w:rPr>
          <w:rFonts w:ascii="Arial" w:hAnsi="Arial" w:cs="Arial"/>
          <w:vertAlign w:val="superscript"/>
        </w:rPr>
        <w:t>st</w:t>
      </w:r>
      <w:r w:rsidR="00DC4AA5">
        <w:rPr>
          <w:rFonts w:ascii="Arial" w:hAnsi="Arial" w:cs="Arial"/>
        </w:rPr>
        <w:t xml:space="preserve"> Defendant said it needed to be heard on its counter claims even if the Plaintiff had discontinued its action. </w:t>
      </w:r>
    </w:p>
    <w:p w:rsidR="008F30A7" w:rsidRDefault="008F30A7" w:rsidP="00EA3977">
      <w:pPr>
        <w:spacing w:line="360" w:lineRule="auto"/>
        <w:jc w:val="both"/>
        <w:rPr>
          <w:rFonts w:ascii="Arial" w:hAnsi="Arial" w:cs="Arial"/>
        </w:rPr>
      </w:pPr>
    </w:p>
    <w:p w:rsidR="00DC4AA5" w:rsidRDefault="00DC4AA5" w:rsidP="00EA3977">
      <w:pPr>
        <w:spacing w:line="360" w:lineRule="auto"/>
        <w:jc w:val="both"/>
        <w:rPr>
          <w:rFonts w:ascii="Arial" w:hAnsi="Arial" w:cs="Arial"/>
        </w:rPr>
      </w:pPr>
      <w:r>
        <w:rPr>
          <w:rFonts w:ascii="Arial" w:hAnsi="Arial" w:cs="Arial"/>
        </w:rPr>
        <w:lastRenderedPageBreak/>
        <w:t xml:space="preserve">Order 35 under which the application was purported to be made provides rules </w:t>
      </w:r>
      <w:r w:rsidR="00E211A4">
        <w:rPr>
          <w:rFonts w:ascii="Arial" w:hAnsi="Arial" w:cs="Arial"/>
        </w:rPr>
        <w:t xml:space="preserve">to govern </w:t>
      </w:r>
      <w:r>
        <w:rPr>
          <w:rFonts w:ascii="Arial" w:hAnsi="Arial" w:cs="Arial"/>
          <w:b/>
        </w:rPr>
        <w:t>“non-attendance of parties at hearing”</w:t>
      </w:r>
      <w:r>
        <w:rPr>
          <w:rFonts w:ascii="Arial" w:hAnsi="Arial" w:cs="Arial"/>
        </w:rPr>
        <w:t xml:space="preserve">. My understanding </w:t>
      </w:r>
      <w:r w:rsidR="00E211A4">
        <w:rPr>
          <w:rFonts w:ascii="Arial" w:hAnsi="Arial" w:cs="Arial"/>
        </w:rPr>
        <w:t xml:space="preserve">of </w:t>
      </w:r>
      <w:r>
        <w:rPr>
          <w:rFonts w:ascii="Arial" w:hAnsi="Arial" w:cs="Arial"/>
        </w:rPr>
        <w:t xml:space="preserve">the order is that it governs what should happen when a party to proceedings does not attend at the trial of the action. For example, when the case is called up and neither party appears, or if the Plaintiff does not appear, the case may be struck off the list (Rules 1 and 2); if the Defendant does not appear and there is proof of service, the Court may proceed to hear the Plaintiff and give its Judgment (Rule 3); where the Defendant to a cause which has been struck out due to non-attendance of the Plaintiff has a Counter-Claim, the Court can proceed to hear the Defendant on his counter-claim and give its judgment (Rule 4).  It is a judgment delivered in the circumstances </w:t>
      </w:r>
      <w:r w:rsidR="00E211A4">
        <w:rPr>
          <w:rFonts w:ascii="Arial" w:hAnsi="Arial" w:cs="Arial"/>
        </w:rPr>
        <w:t>c</w:t>
      </w:r>
      <w:r>
        <w:rPr>
          <w:rFonts w:ascii="Arial" w:hAnsi="Arial" w:cs="Arial"/>
        </w:rPr>
        <w:t xml:space="preserve">ontemplated under Rules 3 and 4 that may be set aside by the Court on good cause </w:t>
      </w:r>
      <w:r w:rsidR="00E211A4">
        <w:rPr>
          <w:rFonts w:ascii="Arial" w:hAnsi="Arial" w:cs="Arial"/>
        </w:rPr>
        <w:t xml:space="preserve">being </w:t>
      </w:r>
      <w:r>
        <w:rPr>
          <w:rFonts w:ascii="Arial" w:hAnsi="Arial" w:cs="Arial"/>
        </w:rPr>
        <w:t>shown.</w:t>
      </w:r>
    </w:p>
    <w:p w:rsidR="00DC4AA5" w:rsidRDefault="00DC4AA5" w:rsidP="00EA3977">
      <w:pPr>
        <w:spacing w:line="360" w:lineRule="auto"/>
        <w:jc w:val="both"/>
        <w:rPr>
          <w:rFonts w:ascii="Arial" w:hAnsi="Arial" w:cs="Arial"/>
        </w:rPr>
      </w:pPr>
    </w:p>
    <w:p w:rsidR="00DD6B21" w:rsidRDefault="00DC4AA5" w:rsidP="00EA3977">
      <w:pPr>
        <w:spacing w:line="360" w:lineRule="auto"/>
        <w:jc w:val="both"/>
        <w:rPr>
          <w:rFonts w:ascii="Arial" w:hAnsi="Arial" w:cs="Arial"/>
        </w:rPr>
      </w:pPr>
      <w:r>
        <w:rPr>
          <w:rFonts w:ascii="Arial" w:hAnsi="Arial" w:cs="Arial"/>
        </w:rPr>
        <w:t xml:space="preserve">That is not the position </w:t>
      </w:r>
      <w:r w:rsidR="00DD6B21">
        <w:rPr>
          <w:rFonts w:ascii="Arial" w:hAnsi="Arial" w:cs="Arial"/>
        </w:rPr>
        <w:t xml:space="preserve">in the instant case because none of the instances cited under Order 35 occurred. Therefore, the provision of order 35 Rule 5 cannot, in my opinion, be invoked. </w:t>
      </w:r>
    </w:p>
    <w:p w:rsidR="00DD6B21" w:rsidRDefault="00DD6B21" w:rsidP="00EA3977">
      <w:pPr>
        <w:spacing w:line="360" w:lineRule="auto"/>
        <w:jc w:val="both"/>
        <w:rPr>
          <w:rFonts w:ascii="Arial" w:hAnsi="Arial" w:cs="Arial"/>
        </w:rPr>
      </w:pPr>
    </w:p>
    <w:p w:rsidR="00DD6B21" w:rsidRDefault="00DD6B21" w:rsidP="00EA3977">
      <w:pPr>
        <w:spacing w:line="360" w:lineRule="auto"/>
        <w:jc w:val="both"/>
        <w:rPr>
          <w:rFonts w:ascii="Arial" w:hAnsi="Arial" w:cs="Arial"/>
        </w:rPr>
      </w:pPr>
      <w:r>
        <w:rPr>
          <w:rFonts w:ascii="Arial" w:hAnsi="Arial" w:cs="Arial"/>
        </w:rPr>
        <w:t>On the affidavit evidence before me, it appears that the differences between the Plaintiff on the one hand and the 2</w:t>
      </w:r>
      <w:r w:rsidRPr="00DD6B21">
        <w:rPr>
          <w:rFonts w:ascii="Arial" w:hAnsi="Arial" w:cs="Arial"/>
          <w:vertAlign w:val="superscript"/>
        </w:rPr>
        <w:t>nd</w:t>
      </w:r>
      <w:r>
        <w:rPr>
          <w:rFonts w:ascii="Arial" w:hAnsi="Arial" w:cs="Arial"/>
        </w:rPr>
        <w:t xml:space="preserve"> and 3</w:t>
      </w:r>
      <w:r w:rsidRPr="00DD6B21">
        <w:rPr>
          <w:rFonts w:ascii="Arial" w:hAnsi="Arial" w:cs="Arial"/>
          <w:vertAlign w:val="superscript"/>
        </w:rPr>
        <w:t>rd</w:t>
      </w:r>
      <w:r>
        <w:rPr>
          <w:rFonts w:ascii="Arial" w:hAnsi="Arial" w:cs="Arial"/>
        </w:rPr>
        <w:t xml:space="preserve"> Defendants on the other where resolved through discussions and various correspondence that were exchanged. However, attempts to get the 1</w:t>
      </w:r>
      <w:r w:rsidRPr="00DD6B21">
        <w:rPr>
          <w:rFonts w:ascii="Arial" w:hAnsi="Arial" w:cs="Arial"/>
          <w:vertAlign w:val="superscript"/>
        </w:rPr>
        <w:t>st</w:t>
      </w:r>
      <w:r>
        <w:rPr>
          <w:rFonts w:ascii="Arial" w:hAnsi="Arial" w:cs="Arial"/>
        </w:rPr>
        <w:t xml:space="preserve"> Defendant on board in those discussions were spurned as they refused to accept the alternative piece of land that the Plaintiff had sourced for them; they also refused to sign their part of the draft consent judgment. </w:t>
      </w:r>
      <w:proofErr w:type="gramStart"/>
      <w:r>
        <w:rPr>
          <w:rFonts w:ascii="Arial" w:hAnsi="Arial" w:cs="Arial"/>
        </w:rPr>
        <w:t>Hence the challenge now before me.</w:t>
      </w:r>
      <w:proofErr w:type="gramEnd"/>
      <w:r>
        <w:rPr>
          <w:rFonts w:ascii="Arial" w:hAnsi="Arial" w:cs="Arial"/>
        </w:rPr>
        <w:t xml:space="preserve"> </w:t>
      </w:r>
    </w:p>
    <w:p w:rsidR="00DD6B21" w:rsidRDefault="00DD6B21" w:rsidP="00EA3977">
      <w:pPr>
        <w:spacing w:line="360" w:lineRule="auto"/>
        <w:jc w:val="both"/>
        <w:rPr>
          <w:rFonts w:ascii="Arial" w:hAnsi="Arial" w:cs="Arial"/>
        </w:rPr>
      </w:pPr>
    </w:p>
    <w:p w:rsidR="00DD6B21" w:rsidRDefault="00DD6B21" w:rsidP="00EA3977">
      <w:pPr>
        <w:spacing w:line="360" w:lineRule="auto"/>
        <w:jc w:val="both"/>
        <w:rPr>
          <w:rFonts w:ascii="Arial" w:hAnsi="Arial" w:cs="Arial"/>
        </w:rPr>
      </w:pPr>
      <w:r>
        <w:rPr>
          <w:rFonts w:ascii="Arial" w:hAnsi="Arial" w:cs="Arial"/>
        </w:rPr>
        <w:t>In a situation where parties seek to settle a matter in dispute between them, the operative legal provision is Order 42 Rule 5A of the White Book, 1999 Edition which provides:</w:t>
      </w:r>
    </w:p>
    <w:p w:rsidR="00DD6B21" w:rsidRDefault="00DD6B21" w:rsidP="00EA3977">
      <w:pPr>
        <w:spacing w:line="360" w:lineRule="auto"/>
        <w:jc w:val="both"/>
        <w:rPr>
          <w:rFonts w:ascii="Arial" w:hAnsi="Arial" w:cs="Arial"/>
        </w:rPr>
      </w:pPr>
    </w:p>
    <w:p w:rsidR="00DD6B21" w:rsidRPr="00805AEB" w:rsidRDefault="00DD6B21" w:rsidP="00805AEB">
      <w:pPr>
        <w:spacing w:line="360" w:lineRule="auto"/>
        <w:ind w:left="720"/>
        <w:jc w:val="both"/>
        <w:rPr>
          <w:rFonts w:ascii="Arial" w:hAnsi="Arial" w:cs="Arial"/>
          <w:b/>
          <w:i/>
          <w:sz w:val="22"/>
          <w:szCs w:val="22"/>
        </w:rPr>
      </w:pPr>
      <w:r w:rsidRPr="00805AEB">
        <w:rPr>
          <w:rFonts w:ascii="Arial" w:hAnsi="Arial" w:cs="Arial"/>
          <w:b/>
          <w:i/>
          <w:sz w:val="22"/>
          <w:szCs w:val="22"/>
        </w:rPr>
        <w:t>“(1)….where all the parties to a cause or matter….are agreed upon the terms in which a judgment should be given, or an order should be made, a judgment or order in such terms may be given effect as a judgment or order of the court by the procedure provided in rule 5…..</w:t>
      </w:r>
    </w:p>
    <w:p w:rsidR="00805AEB" w:rsidRDefault="00DD6B21" w:rsidP="00805AEB">
      <w:pPr>
        <w:spacing w:line="360" w:lineRule="auto"/>
        <w:ind w:left="720"/>
        <w:jc w:val="both"/>
        <w:rPr>
          <w:rFonts w:ascii="Arial" w:hAnsi="Arial" w:cs="Arial"/>
        </w:rPr>
      </w:pPr>
      <w:r w:rsidRPr="00805AEB">
        <w:rPr>
          <w:rFonts w:ascii="Arial" w:hAnsi="Arial" w:cs="Arial"/>
          <w:b/>
          <w:i/>
          <w:sz w:val="22"/>
          <w:szCs w:val="22"/>
        </w:rPr>
        <w:lastRenderedPageBreak/>
        <w:t>(3</w:t>
      </w:r>
      <w:proofErr w:type="gramStart"/>
      <w:r w:rsidRPr="00805AEB">
        <w:rPr>
          <w:rFonts w:ascii="Arial" w:hAnsi="Arial" w:cs="Arial"/>
          <w:b/>
          <w:i/>
          <w:sz w:val="22"/>
          <w:szCs w:val="22"/>
        </w:rPr>
        <w:t>)  Before</w:t>
      </w:r>
      <w:proofErr w:type="gramEnd"/>
      <w:r w:rsidRPr="00805AEB">
        <w:rPr>
          <w:rFonts w:ascii="Arial" w:hAnsi="Arial" w:cs="Arial"/>
          <w:b/>
          <w:i/>
          <w:sz w:val="22"/>
          <w:szCs w:val="22"/>
        </w:rPr>
        <w:t xml:space="preserve"> any judgment, or order to which this rule applies may be entered, or sealed, it must be drawn up in the terms agreed and expressed as being </w:t>
      </w:r>
      <w:r w:rsidR="00805AEB" w:rsidRPr="00805AEB">
        <w:rPr>
          <w:rFonts w:ascii="Arial" w:hAnsi="Arial" w:cs="Arial"/>
          <w:b/>
          <w:i/>
          <w:sz w:val="22"/>
          <w:szCs w:val="22"/>
        </w:rPr>
        <w:t xml:space="preserve">“By Consent” and it must be indorsed by solicitors acting for each of the parties”. </w:t>
      </w:r>
    </w:p>
    <w:p w:rsidR="00805AEB" w:rsidRDefault="00DC4AA5" w:rsidP="00EA3977">
      <w:pPr>
        <w:spacing w:line="360" w:lineRule="auto"/>
        <w:jc w:val="both"/>
        <w:rPr>
          <w:rFonts w:ascii="Arial" w:hAnsi="Arial" w:cs="Arial"/>
          <w:b/>
        </w:rPr>
      </w:pPr>
      <w:r>
        <w:rPr>
          <w:rFonts w:ascii="Arial" w:hAnsi="Arial" w:cs="Arial"/>
        </w:rPr>
        <w:t xml:space="preserve"> </w:t>
      </w:r>
    </w:p>
    <w:p w:rsidR="00805AEB" w:rsidRDefault="00805AEB" w:rsidP="00EA3977">
      <w:pPr>
        <w:spacing w:line="360" w:lineRule="auto"/>
        <w:jc w:val="both"/>
        <w:rPr>
          <w:rFonts w:ascii="Arial" w:hAnsi="Arial" w:cs="Arial"/>
        </w:rPr>
      </w:pPr>
      <w:r>
        <w:rPr>
          <w:rFonts w:ascii="Arial" w:hAnsi="Arial" w:cs="Arial"/>
        </w:rPr>
        <w:t xml:space="preserve">In the case of </w:t>
      </w:r>
      <w:proofErr w:type="spellStart"/>
      <w:r>
        <w:rPr>
          <w:rFonts w:ascii="Arial" w:hAnsi="Arial" w:cs="Arial"/>
          <w:b/>
        </w:rPr>
        <w:t>Kalyoto</w:t>
      </w:r>
      <w:proofErr w:type="spellEnd"/>
      <w:r>
        <w:rPr>
          <w:rFonts w:ascii="Arial" w:hAnsi="Arial" w:cs="Arial"/>
          <w:b/>
        </w:rPr>
        <w:t xml:space="preserve"> </w:t>
      </w:r>
      <w:proofErr w:type="spellStart"/>
      <w:r>
        <w:rPr>
          <w:rFonts w:ascii="Arial" w:hAnsi="Arial" w:cs="Arial"/>
          <w:b/>
        </w:rPr>
        <w:t>Muhalyo</w:t>
      </w:r>
      <w:proofErr w:type="spellEnd"/>
      <w:r>
        <w:rPr>
          <w:rFonts w:ascii="Arial" w:hAnsi="Arial" w:cs="Arial"/>
          <w:b/>
        </w:rPr>
        <w:t xml:space="preserve"> </w:t>
      </w:r>
      <w:proofErr w:type="spellStart"/>
      <w:r>
        <w:rPr>
          <w:rFonts w:ascii="Arial" w:hAnsi="Arial" w:cs="Arial"/>
          <w:b/>
        </w:rPr>
        <w:t>Paluku</w:t>
      </w:r>
      <w:proofErr w:type="spellEnd"/>
      <w:r>
        <w:rPr>
          <w:rFonts w:ascii="Arial" w:hAnsi="Arial" w:cs="Arial"/>
          <w:b/>
        </w:rPr>
        <w:t xml:space="preserve"> v. Granny’s Bakery Limited and Others (2006) Z.R. 119, </w:t>
      </w:r>
      <w:r>
        <w:rPr>
          <w:rFonts w:ascii="Arial" w:hAnsi="Arial" w:cs="Arial"/>
        </w:rPr>
        <w:t xml:space="preserve">the parties, excluding the appellant, negotiated and drew up what was referred to as a </w:t>
      </w:r>
      <w:r>
        <w:rPr>
          <w:rFonts w:ascii="Arial" w:hAnsi="Arial" w:cs="Arial"/>
          <w:b/>
        </w:rPr>
        <w:t xml:space="preserve">“Consent Order” </w:t>
      </w:r>
      <w:r>
        <w:rPr>
          <w:rFonts w:ascii="Arial" w:hAnsi="Arial" w:cs="Arial"/>
        </w:rPr>
        <w:t xml:space="preserve">in the absence of the appellant. The Supreme Court held, citing Order 42 Rule 5A, (1) and (3), that the appellant was right in challenging the consent order and that the lower court rightly set it aside. </w:t>
      </w:r>
    </w:p>
    <w:p w:rsidR="00805AEB" w:rsidRDefault="00805AEB" w:rsidP="00EA3977">
      <w:pPr>
        <w:spacing w:line="360" w:lineRule="auto"/>
        <w:jc w:val="both"/>
        <w:rPr>
          <w:rFonts w:ascii="Arial" w:hAnsi="Arial" w:cs="Arial"/>
        </w:rPr>
      </w:pPr>
    </w:p>
    <w:p w:rsidR="00805AEB" w:rsidRDefault="00805AEB" w:rsidP="00EA3977">
      <w:pPr>
        <w:spacing w:line="360" w:lineRule="auto"/>
        <w:jc w:val="both"/>
        <w:rPr>
          <w:rFonts w:ascii="Arial" w:hAnsi="Arial" w:cs="Arial"/>
        </w:rPr>
      </w:pPr>
      <w:r>
        <w:rPr>
          <w:rFonts w:ascii="Arial" w:hAnsi="Arial" w:cs="Arial"/>
        </w:rPr>
        <w:t xml:space="preserve">In the earlier case of </w:t>
      </w:r>
      <w:r>
        <w:rPr>
          <w:rFonts w:ascii="Arial" w:hAnsi="Arial" w:cs="Arial"/>
          <w:b/>
        </w:rPr>
        <w:t xml:space="preserve">London </w:t>
      </w:r>
      <w:proofErr w:type="spellStart"/>
      <w:r>
        <w:rPr>
          <w:rFonts w:ascii="Arial" w:hAnsi="Arial" w:cs="Arial"/>
          <w:b/>
        </w:rPr>
        <w:t>Ngoma</w:t>
      </w:r>
      <w:proofErr w:type="spellEnd"/>
      <w:r>
        <w:rPr>
          <w:rFonts w:ascii="Arial" w:hAnsi="Arial" w:cs="Arial"/>
          <w:b/>
        </w:rPr>
        <w:t xml:space="preserve"> and Others v. LCM Company Limited and UBZ (In Liquidation) (1999) Z.R. 75, </w:t>
      </w:r>
      <w:r>
        <w:rPr>
          <w:rFonts w:ascii="Arial" w:hAnsi="Arial" w:cs="Arial"/>
        </w:rPr>
        <w:t>the Supreme Court held that a Consent Judgment could be set aside by parties who were not part</w:t>
      </w:r>
      <w:r w:rsidR="00E211A4">
        <w:rPr>
          <w:rFonts w:ascii="Arial" w:hAnsi="Arial" w:cs="Arial"/>
        </w:rPr>
        <w:t>y</w:t>
      </w:r>
      <w:r>
        <w:rPr>
          <w:rFonts w:ascii="Arial" w:hAnsi="Arial" w:cs="Arial"/>
        </w:rPr>
        <w:t xml:space="preserve"> to it and who were joined later to the action. </w:t>
      </w:r>
    </w:p>
    <w:p w:rsidR="00805AEB" w:rsidRDefault="00805AEB" w:rsidP="00EA3977">
      <w:pPr>
        <w:spacing w:line="360" w:lineRule="auto"/>
        <w:jc w:val="both"/>
        <w:rPr>
          <w:rFonts w:ascii="Arial" w:hAnsi="Arial" w:cs="Arial"/>
        </w:rPr>
      </w:pPr>
    </w:p>
    <w:p w:rsidR="00E211A4" w:rsidRDefault="00805AEB" w:rsidP="00EA3977">
      <w:pPr>
        <w:spacing w:line="360" w:lineRule="auto"/>
        <w:jc w:val="both"/>
        <w:rPr>
          <w:rFonts w:ascii="Arial" w:hAnsi="Arial" w:cs="Arial"/>
        </w:rPr>
      </w:pPr>
      <w:r>
        <w:rPr>
          <w:rFonts w:ascii="Arial" w:hAnsi="Arial" w:cs="Arial"/>
        </w:rPr>
        <w:t>On the facts of this case, and on the foregoing authorities, I find this to be an appropriate case in which to set aside the Consent Judgment. I hereby accordingly set aside the Consent Judgment signed on 19</w:t>
      </w:r>
      <w:r w:rsidRPr="00805AEB">
        <w:rPr>
          <w:rFonts w:ascii="Arial" w:hAnsi="Arial" w:cs="Arial"/>
          <w:vertAlign w:val="superscript"/>
        </w:rPr>
        <w:t>th</w:t>
      </w:r>
      <w:r>
        <w:rPr>
          <w:rFonts w:ascii="Arial" w:hAnsi="Arial" w:cs="Arial"/>
        </w:rPr>
        <w:t xml:space="preserve"> May, 2011. </w:t>
      </w:r>
    </w:p>
    <w:p w:rsidR="00E211A4" w:rsidRDefault="00E211A4" w:rsidP="00EA3977">
      <w:pPr>
        <w:spacing w:line="360" w:lineRule="auto"/>
        <w:jc w:val="both"/>
        <w:rPr>
          <w:rFonts w:ascii="Arial" w:hAnsi="Arial" w:cs="Arial"/>
        </w:rPr>
      </w:pPr>
    </w:p>
    <w:p w:rsidR="00E211A4" w:rsidRDefault="00805AEB" w:rsidP="00EA3977">
      <w:pPr>
        <w:spacing w:line="360" w:lineRule="auto"/>
        <w:jc w:val="both"/>
        <w:rPr>
          <w:rFonts w:ascii="Arial" w:hAnsi="Arial" w:cs="Arial"/>
        </w:rPr>
      </w:pPr>
      <w:r>
        <w:rPr>
          <w:rFonts w:ascii="Arial" w:hAnsi="Arial" w:cs="Arial"/>
        </w:rPr>
        <w:t>Equally, the notice of discontinuance filed by the Plaintiff on 20</w:t>
      </w:r>
      <w:r w:rsidRPr="00805AEB">
        <w:rPr>
          <w:rFonts w:ascii="Arial" w:hAnsi="Arial" w:cs="Arial"/>
          <w:vertAlign w:val="superscript"/>
        </w:rPr>
        <w:t>th</w:t>
      </w:r>
      <w:r>
        <w:rPr>
          <w:rFonts w:ascii="Arial" w:hAnsi="Arial" w:cs="Arial"/>
        </w:rPr>
        <w:t xml:space="preserve"> May, 2011 is set aside. </w:t>
      </w:r>
    </w:p>
    <w:p w:rsidR="00E211A4" w:rsidRDefault="00E211A4" w:rsidP="00EA3977">
      <w:pPr>
        <w:spacing w:line="360" w:lineRule="auto"/>
        <w:jc w:val="both"/>
        <w:rPr>
          <w:rFonts w:ascii="Arial" w:hAnsi="Arial" w:cs="Arial"/>
        </w:rPr>
      </w:pPr>
    </w:p>
    <w:p w:rsidR="00E211A4" w:rsidRDefault="00805AEB" w:rsidP="00EA3977">
      <w:pPr>
        <w:spacing w:line="360" w:lineRule="auto"/>
        <w:jc w:val="both"/>
        <w:rPr>
          <w:rFonts w:ascii="Arial" w:hAnsi="Arial" w:cs="Arial"/>
        </w:rPr>
      </w:pPr>
      <w:r>
        <w:rPr>
          <w:rFonts w:ascii="Arial" w:hAnsi="Arial" w:cs="Arial"/>
        </w:rPr>
        <w:t xml:space="preserve">The result is that the Plaintiffs Claims against </w:t>
      </w:r>
      <w:r w:rsidR="008F30A7">
        <w:rPr>
          <w:rFonts w:ascii="Arial" w:hAnsi="Arial" w:cs="Arial"/>
        </w:rPr>
        <w:t>all the parties, including the 1</w:t>
      </w:r>
      <w:r w:rsidR="008F30A7" w:rsidRPr="008F30A7">
        <w:rPr>
          <w:rFonts w:ascii="Arial" w:hAnsi="Arial" w:cs="Arial"/>
          <w:vertAlign w:val="superscript"/>
        </w:rPr>
        <w:t>st</w:t>
      </w:r>
      <w:r w:rsidR="008F30A7">
        <w:rPr>
          <w:rFonts w:ascii="Arial" w:hAnsi="Arial" w:cs="Arial"/>
        </w:rPr>
        <w:t xml:space="preserve"> Defendant, are re-instated and it is ordered that the case do now proceed to trial. </w:t>
      </w:r>
    </w:p>
    <w:p w:rsidR="00E211A4" w:rsidRDefault="00E211A4" w:rsidP="00EA3977">
      <w:pPr>
        <w:spacing w:line="360" w:lineRule="auto"/>
        <w:jc w:val="both"/>
        <w:rPr>
          <w:rFonts w:ascii="Arial" w:hAnsi="Arial" w:cs="Arial"/>
        </w:rPr>
      </w:pPr>
    </w:p>
    <w:p w:rsidR="008F30A7" w:rsidRDefault="008F30A7" w:rsidP="00EA3977">
      <w:pPr>
        <w:spacing w:line="360" w:lineRule="auto"/>
        <w:jc w:val="both"/>
        <w:rPr>
          <w:rFonts w:ascii="Arial" w:hAnsi="Arial" w:cs="Arial"/>
        </w:rPr>
      </w:pPr>
      <w:r>
        <w:rPr>
          <w:rFonts w:ascii="Arial" w:hAnsi="Arial" w:cs="Arial"/>
        </w:rPr>
        <w:t>This order is made pursuant to Order 3 Rule 2 of the High Court Rules which provides:</w:t>
      </w:r>
    </w:p>
    <w:p w:rsidR="008F30A7" w:rsidRDefault="008F30A7" w:rsidP="00EA3977">
      <w:pPr>
        <w:spacing w:line="360" w:lineRule="auto"/>
        <w:jc w:val="both"/>
        <w:rPr>
          <w:rFonts w:ascii="Arial" w:hAnsi="Arial" w:cs="Arial"/>
        </w:rPr>
      </w:pPr>
    </w:p>
    <w:p w:rsidR="008F30A7" w:rsidRPr="008F30A7" w:rsidRDefault="008F30A7" w:rsidP="008F30A7">
      <w:pPr>
        <w:spacing w:line="360" w:lineRule="auto"/>
        <w:ind w:left="720"/>
        <w:jc w:val="both"/>
        <w:rPr>
          <w:rFonts w:ascii="Arial" w:hAnsi="Arial" w:cs="Arial"/>
          <w:b/>
          <w:i/>
          <w:sz w:val="22"/>
          <w:szCs w:val="22"/>
        </w:rPr>
      </w:pPr>
      <w:r w:rsidRPr="008F30A7">
        <w:rPr>
          <w:rFonts w:ascii="Arial" w:hAnsi="Arial" w:cs="Arial"/>
          <w:b/>
          <w:i/>
          <w:sz w:val="22"/>
          <w:szCs w:val="22"/>
        </w:rPr>
        <w:t>“</w:t>
      </w:r>
      <w:r w:rsidR="00E211A4">
        <w:rPr>
          <w:rFonts w:ascii="Arial" w:hAnsi="Arial" w:cs="Arial"/>
          <w:b/>
          <w:i/>
          <w:sz w:val="22"/>
          <w:szCs w:val="22"/>
        </w:rPr>
        <w:t>S</w:t>
      </w:r>
      <w:r w:rsidRPr="008F30A7">
        <w:rPr>
          <w:rFonts w:ascii="Arial" w:hAnsi="Arial" w:cs="Arial"/>
          <w:b/>
          <w:i/>
          <w:sz w:val="22"/>
          <w:szCs w:val="22"/>
        </w:rPr>
        <w:t xml:space="preserve">ubject to any particular rules, the Court or a Judge may, in all causes or matters, make any interlocutory order which it or he considers necessary for doing justice, whether such order has been expressly asked by the person entitled to the benefit of </w:t>
      </w:r>
      <w:r w:rsidR="00E211A4">
        <w:rPr>
          <w:rFonts w:ascii="Arial" w:hAnsi="Arial" w:cs="Arial"/>
          <w:b/>
          <w:i/>
          <w:sz w:val="22"/>
          <w:szCs w:val="22"/>
        </w:rPr>
        <w:t>the</w:t>
      </w:r>
      <w:r w:rsidRPr="008F30A7">
        <w:rPr>
          <w:rFonts w:ascii="Arial" w:hAnsi="Arial" w:cs="Arial"/>
          <w:b/>
          <w:i/>
          <w:sz w:val="22"/>
          <w:szCs w:val="22"/>
        </w:rPr>
        <w:t xml:space="preserve"> order or not”. </w:t>
      </w:r>
    </w:p>
    <w:p w:rsidR="008F30A7" w:rsidRDefault="008F30A7" w:rsidP="00EA3977">
      <w:pPr>
        <w:spacing w:line="360" w:lineRule="auto"/>
        <w:jc w:val="both"/>
        <w:rPr>
          <w:rFonts w:ascii="Arial" w:hAnsi="Arial" w:cs="Arial"/>
        </w:rPr>
      </w:pPr>
    </w:p>
    <w:p w:rsidR="008F30A7" w:rsidRDefault="008F30A7" w:rsidP="00EA3977">
      <w:pPr>
        <w:spacing w:line="360" w:lineRule="auto"/>
        <w:jc w:val="both"/>
        <w:rPr>
          <w:rFonts w:ascii="Arial" w:hAnsi="Arial" w:cs="Arial"/>
        </w:rPr>
      </w:pPr>
      <w:r>
        <w:rPr>
          <w:rFonts w:ascii="Arial" w:hAnsi="Arial" w:cs="Arial"/>
        </w:rPr>
        <w:lastRenderedPageBreak/>
        <w:t>In the same vein the order of interlocutory injunction I granted in my Ruling of 2</w:t>
      </w:r>
      <w:r w:rsidRPr="008F30A7">
        <w:rPr>
          <w:rFonts w:ascii="Arial" w:hAnsi="Arial" w:cs="Arial"/>
          <w:vertAlign w:val="superscript"/>
        </w:rPr>
        <w:t>nd</w:t>
      </w:r>
      <w:r>
        <w:rPr>
          <w:rFonts w:ascii="Arial" w:hAnsi="Arial" w:cs="Arial"/>
        </w:rPr>
        <w:t xml:space="preserve"> February, 2011 is re-instated until final determination of the case or until further order of this Court.</w:t>
      </w:r>
    </w:p>
    <w:p w:rsidR="008F30A7" w:rsidRDefault="008F30A7" w:rsidP="00EA3977">
      <w:pPr>
        <w:spacing w:line="360" w:lineRule="auto"/>
        <w:jc w:val="both"/>
        <w:rPr>
          <w:rFonts w:ascii="Arial" w:hAnsi="Arial" w:cs="Arial"/>
        </w:rPr>
      </w:pPr>
    </w:p>
    <w:p w:rsidR="008F30A7" w:rsidRDefault="008F30A7" w:rsidP="00EA3977">
      <w:pPr>
        <w:spacing w:line="360" w:lineRule="auto"/>
        <w:jc w:val="both"/>
        <w:rPr>
          <w:rFonts w:ascii="Arial" w:hAnsi="Arial" w:cs="Arial"/>
        </w:rPr>
      </w:pPr>
      <w:r>
        <w:rPr>
          <w:rFonts w:ascii="Arial" w:hAnsi="Arial" w:cs="Arial"/>
        </w:rPr>
        <w:t xml:space="preserve">The Costs on this application shall remain in the cause. </w:t>
      </w:r>
    </w:p>
    <w:p w:rsidR="0095116C" w:rsidRDefault="0095116C" w:rsidP="0095116C">
      <w:pPr>
        <w:spacing w:line="360" w:lineRule="auto"/>
        <w:jc w:val="both"/>
        <w:rPr>
          <w:rFonts w:ascii="Arial" w:hAnsi="Arial" w:cs="Arial"/>
        </w:rPr>
      </w:pPr>
    </w:p>
    <w:p w:rsidR="0095116C" w:rsidRDefault="0095116C" w:rsidP="0095116C">
      <w:pPr>
        <w:spacing w:line="360" w:lineRule="auto"/>
        <w:jc w:val="center"/>
        <w:rPr>
          <w:rFonts w:ascii="Arial" w:hAnsi="Arial" w:cs="Arial"/>
        </w:rPr>
      </w:pPr>
      <w:r w:rsidRPr="002155F7">
        <w:rPr>
          <w:rFonts w:ascii="Arial" w:hAnsi="Arial" w:cs="Arial"/>
        </w:rPr>
        <w:t xml:space="preserve">Delivered at Kitwe </w:t>
      </w:r>
      <w:r>
        <w:rPr>
          <w:rFonts w:ascii="Arial" w:hAnsi="Arial" w:cs="Arial"/>
        </w:rPr>
        <w:t xml:space="preserve">in Chambers this </w:t>
      </w:r>
      <w:r>
        <w:rPr>
          <w:rFonts w:ascii="Arial" w:hAnsi="Arial" w:cs="Arial"/>
          <w:b/>
        </w:rPr>
        <w:t>15</w:t>
      </w:r>
      <w:r w:rsidRPr="001E14DE">
        <w:rPr>
          <w:rFonts w:ascii="Arial" w:hAnsi="Arial" w:cs="Arial"/>
          <w:b/>
          <w:vertAlign w:val="superscript"/>
        </w:rPr>
        <w:t>th</w:t>
      </w:r>
      <w:r>
        <w:rPr>
          <w:rFonts w:ascii="Arial" w:hAnsi="Arial" w:cs="Arial"/>
        </w:rPr>
        <w:t xml:space="preserve"> day </w:t>
      </w:r>
      <w:r w:rsidRPr="001E14DE">
        <w:rPr>
          <w:rFonts w:ascii="Arial" w:hAnsi="Arial" w:cs="Arial"/>
        </w:rPr>
        <w:t xml:space="preserve">of </w:t>
      </w:r>
      <w:r w:rsidR="008F30A7">
        <w:rPr>
          <w:rFonts w:ascii="Arial" w:hAnsi="Arial" w:cs="Arial"/>
          <w:b/>
        </w:rPr>
        <w:t>November</w:t>
      </w:r>
      <w:r>
        <w:rPr>
          <w:rFonts w:ascii="Arial" w:hAnsi="Arial" w:cs="Arial"/>
          <w:b/>
        </w:rPr>
        <w:t xml:space="preserve">, </w:t>
      </w:r>
      <w:r w:rsidRPr="002155F7">
        <w:rPr>
          <w:rFonts w:ascii="Arial" w:hAnsi="Arial" w:cs="Arial"/>
        </w:rPr>
        <w:t>2011</w:t>
      </w:r>
    </w:p>
    <w:p w:rsidR="0095116C" w:rsidRDefault="0095116C" w:rsidP="0095116C">
      <w:pPr>
        <w:rPr>
          <w:rFonts w:ascii="Arial" w:hAnsi="Arial" w:cs="Arial"/>
        </w:rPr>
      </w:pPr>
    </w:p>
    <w:p w:rsidR="0095116C" w:rsidRPr="002155F7" w:rsidRDefault="0095116C" w:rsidP="0095116C">
      <w:pPr>
        <w:ind w:firstLine="720"/>
        <w:rPr>
          <w:rFonts w:ascii="Arial" w:hAnsi="Arial" w:cs="Arial"/>
        </w:rPr>
      </w:pPr>
    </w:p>
    <w:p w:rsidR="0095116C" w:rsidRPr="002155F7" w:rsidRDefault="0095116C" w:rsidP="0095116C">
      <w:pPr>
        <w:ind w:firstLine="720"/>
        <w:jc w:val="center"/>
        <w:rPr>
          <w:rFonts w:ascii="Arial" w:hAnsi="Arial" w:cs="Arial"/>
        </w:rPr>
      </w:pPr>
      <w:r w:rsidRPr="002155F7">
        <w:rPr>
          <w:rFonts w:ascii="Arial" w:hAnsi="Arial" w:cs="Arial"/>
        </w:rPr>
        <w:t>----------------------------</w:t>
      </w:r>
    </w:p>
    <w:p w:rsidR="0095116C" w:rsidRPr="002155F7" w:rsidRDefault="0095116C" w:rsidP="0095116C">
      <w:pPr>
        <w:ind w:firstLine="720"/>
        <w:jc w:val="center"/>
        <w:rPr>
          <w:rFonts w:ascii="Arial" w:hAnsi="Arial" w:cs="Arial"/>
        </w:rPr>
      </w:pPr>
      <w:r w:rsidRPr="002155F7">
        <w:rPr>
          <w:rFonts w:ascii="Arial" w:hAnsi="Arial" w:cs="Arial"/>
        </w:rPr>
        <w:t>I.C.T</w:t>
      </w:r>
      <w:r>
        <w:rPr>
          <w:rFonts w:ascii="Arial" w:hAnsi="Arial" w:cs="Arial"/>
        </w:rPr>
        <w:t>.</w:t>
      </w:r>
      <w:r w:rsidRPr="002155F7">
        <w:rPr>
          <w:rFonts w:ascii="Arial" w:hAnsi="Arial" w:cs="Arial"/>
        </w:rPr>
        <w:t xml:space="preserve"> </w:t>
      </w:r>
      <w:proofErr w:type="spellStart"/>
      <w:r w:rsidRPr="002155F7">
        <w:rPr>
          <w:rFonts w:ascii="Arial" w:hAnsi="Arial" w:cs="Arial"/>
        </w:rPr>
        <w:t>Chali</w:t>
      </w:r>
      <w:proofErr w:type="spellEnd"/>
      <w:r>
        <w:rPr>
          <w:rFonts w:ascii="Arial" w:hAnsi="Arial" w:cs="Arial"/>
        </w:rPr>
        <w:t xml:space="preserve"> </w:t>
      </w:r>
    </w:p>
    <w:p w:rsidR="0095116C" w:rsidRPr="00A50BDA" w:rsidRDefault="0095116C" w:rsidP="0095116C">
      <w:pPr>
        <w:ind w:firstLine="720"/>
        <w:jc w:val="center"/>
        <w:rPr>
          <w:rFonts w:ascii="Arial" w:hAnsi="Arial" w:cs="Arial"/>
          <w:b/>
        </w:rPr>
      </w:pPr>
      <w:r w:rsidRPr="00A50BDA">
        <w:rPr>
          <w:rFonts w:ascii="Arial" w:hAnsi="Arial" w:cs="Arial"/>
          <w:b/>
        </w:rPr>
        <w:t>JUDGE</w:t>
      </w:r>
    </w:p>
    <w:p w:rsidR="0095116C" w:rsidRDefault="0095116C" w:rsidP="0095116C"/>
    <w:p w:rsidR="00F33387" w:rsidRDefault="00F33387" w:rsidP="0095116C">
      <w:pPr>
        <w:spacing w:after="200" w:line="276" w:lineRule="auto"/>
      </w:pPr>
    </w:p>
    <w:sectPr w:rsidR="00F33387" w:rsidSect="00C57F2D">
      <w:headerReference w:type="default" r:id="rId7"/>
      <w:pgSz w:w="11907" w:h="16839" w:code="9"/>
      <w:pgMar w:top="1440" w:right="1287"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364" w:rsidRDefault="007A7364" w:rsidP="00302E45">
      <w:r>
        <w:separator/>
      </w:r>
    </w:p>
  </w:endnote>
  <w:endnote w:type="continuationSeparator" w:id="1">
    <w:p w:rsidR="007A7364" w:rsidRDefault="007A7364" w:rsidP="00302E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364" w:rsidRDefault="007A7364" w:rsidP="00302E45">
      <w:r>
        <w:separator/>
      </w:r>
    </w:p>
  </w:footnote>
  <w:footnote w:type="continuationSeparator" w:id="1">
    <w:p w:rsidR="007A7364" w:rsidRDefault="007A7364" w:rsidP="00302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2844"/>
      <w:docPartObj>
        <w:docPartGallery w:val="Page Numbers (Top of Page)"/>
        <w:docPartUnique/>
      </w:docPartObj>
    </w:sdtPr>
    <w:sdtContent>
      <w:p w:rsidR="00805AEB" w:rsidRDefault="00805AEB">
        <w:pPr>
          <w:pStyle w:val="Header"/>
          <w:jc w:val="center"/>
        </w:pPr>
        <w:r>
          <w:t>R</w:t>
        </w:r>
        <w:fldSimple w:instr=" PAGE   \* MERGEFORMAT ">
          <w:r w:rsidR="00220A6C">
            <w:rPr>
              <w:noProof/>
            </w:rPr>
            <w:t>6</w:t>
          </w:r>
        </w:fldSimple>
      </w:p>
    </w:sdtContent>
  </w:sdt>
  <w:p w:rsidR="00805AEB" w:rsidRDefault="00805A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5349"/>
    <w:multiLevelType w:val="hybridMultilevel"/>
    <w:tmpl w:val="A9D83F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AE7DD7"/>
    <w:multiLevelType w:val="hybridMultilevel"/>
    <w:tmpl w:val="1D162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BA7D1F"/>
    <w:multiLevelType w:val="hybridMultilevel"/>
    <w:tmpl w:val="99002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528D4"/>
    <w:multiLevelType w:val="hybridMultilevel"/>
    <w:tmpl w:val="2EE6BCE8"/>
    <w:lvl w:ilvl="0" w:tplc="3A80C2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34B17"/>
    <w:multiLevelType w:val="hybridMultilevel"/>
    <w:tmpl w:val="2A627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640B30"/>
    <w:multiLevelType w:val="hybridMultilevel"/>
    <w:tmpl w:val="398C09CC"/>
    <w:lvl w:ilvl="0" w:tplc="5D9C9C3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E046F29"/>
    <w:multiLevelType w:val="hybridMultilevel"/>
    <w:tmpl w:val="398C09CC"/>
    <w:lvl w:ilvl="0" w:tplc="5D9C9C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6"/>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5116C"/>
    <w:rsid w:val="00220A6C"/>
    <w:rsid w:val="002B16E2"/>
    <w:rsid w:val="00302E45"/>
    <w:rsid w:val="0033155F"/>
    <w:rsid w:val="00790CDE"/>
    <w:rsid w:val="007A7364"/>
    <w:rsid w:val="00802844"/>
    <w:rsid w:val="00805AEB"/>
    <w:rsid w:val="008F30A7"/>
    <w:rsid w:val="0095116C"/>
    <w:rsid w:val="00AE34CD"/>
    <w:rsid w:val="00C33D55"/>
    <w:rsid w:val="00C57F2D"/>
    <w:rsid w:val="00DB4A97"/>
    <w:rsid w:val="00DC4AA5"/>
    <w:rsid w:val="00DD6B21"/>
    <w:rsid w:val="00E211A4"/>
    <w:rsid w:val="00EA3977"/>
    <w:rsid w:val="00F00152"/>
    <w:rsid w:val="00F33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16C"/>
    <w:pPr>
      <w:tabs>
        <w:tab w:val="center" w:pos="4680"/>
        <w:tab w:val="right" w:pos="9360"/>
      </w:tabs>
    </w:pPr>
  </w:style>
  <w:style w:type="character" w:customStyle="1" w:styleId="HeaderChar">
    <w:name w:val="Header Char"/>
    <w:basedOn w:val="DefaultParagraphFont"/>
    <w:link w:val="Header"/>
    <w:uiPriority w:val="99"/>
    <w:rsid w:val="0095116C"/>
    <w:rPr>
      <w:rFonts w:ascii="Times New Roman" w:eastAsia="Times New Roman" w:hAnsi="Times New Roman" w:cs="Times New Roman"/>
      <w:sz w:val="24"/>
      <w:szCs w:val="24"/>
    </w:rPr>
  </w:style>
  <w:style w:type="paragraph" w:styleId="ListParagraph">
    <w:name w:val="List Paragraph"/>
    <w:basedOn w:val="Normal"/>
    <w:uiPriority w:val="34"/>
    <w:qFormat/>
    <w:rsid w:val="009511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KITWE HIGH COURT</dc:creator>
  <cp:keywords/>
  <dc:description/>
  <cp:lastModifiedBy>KITWE HIGH COURT</cp:lastModifiedBy>
  <cp:revision>2</cp:revision>
  <dcterms:created xsi:type="dcterms:W3CDTF">2011-11-28T11:46:00Z</dcterms:created>
  <dcterms:modified xsi:type="dcterms:W3CDTF">2011-11-28T11:46:00Z</dcterms:modified>
</cp:coreProperties>
</file>